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endnotes.xml.rels" ContentType="application/vnd.openxmlformats-package.relationship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media/image6.png" ContentType="image/png"/>
  <Override PartName="/word/media/image5.png" ContentType="image/png"/>
  <Override PartName="/word/media/image4.png" ContentType="image/png"/>
  <Override PartName="/word/media/image3.png" ContentType="image/png"/>
  <Override PartName="/word/media/image1.png" ContentType="image/png"/>
  <Override PartName="/word/media/image2.png" ContentType="image/png"/>
  <Override PartName="/word/media/image7.png" ContentType="image/png"/>
  <Override PartName="/word/media/image12.png" ContentType="image/png"/>
  <Override PartName="/word/media/image13.png" ContentType="image/png"/>
  <Override PartName="/word/media/image11.png" ContentType="image/png"/>
  <Override PartName="/word/media/image9.png" ContentType="image/png"/>
  <Override PartName="/word/media/image10.png" ContentType="image/png"/>
  <Override PartName="/word/media/image8.png" ContentType="image/png"/>
  <Override PartName="/word/endnotes.xml" ContentType="application/vnd.openxmlformats-officedocument.wordprocessingml.endnot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b/>
          <w:b/>
          <w:bCs/>
        </w:rPr>
      </w:pPr>
      <w:r>
        <w:rPr>
          <w:rFonts w:ascii="Times New Roman" w:hAnsi="Times New Roman"/>
          <w:b/>
          <w:bCs/>
        </w:rPr>
        <w:t xml:space="preserve">Title: </w:t>
      </w:r>
      <w:r>
        <w:rPr>
          <w:rFonts w:ascii="Times New Roman" w:hAnsi="Times New Roman"/>
          <w:b/>
          <w:bCs/>
        </w:rPr>
        <w:t>SDS-induced o</w:t>
      </w:r>
      <w:r>
        <w:rPr>
          <w:rFonts w:ascii="Times New Roman" w:hAnsi="Times New Roman"/>
          <w:b/>
          <w:bCs/>
        </w:rPr>
        <w:t xml:space="preserve">ligomerization of Myotoxin-II from </w:t>
      </w:r>
      <w:r>
        <w:rPr>
          <w:rFonts w:ascii="Times New Roman" w:hAnsi="Times New Roman"/>
          <w:b/>
          <w:bCs/>
          <w:i/>
          <w:iCs/>
        </w:rPr>
        <w:t>Bothrops asper</w:t>
      </w:r>
      <w:r>
        <w:rPr>
          <w:rFonts w:ascii="Times New Roman" w:hAnsi="Times New Roman"/>
          <w:b/>
          <w:bCs/>
        </w:rPr>
        <w:t xml:space="preserve"> assessed by sedimentation velocity and nuclear magnetic resonance.</w:t>
      </w:r>
    </w:p>
    <w:p>
      <w:pPr>
        <w:pStyle w:val="Normal"/>
        <w:jc w:val="both"/>
        <w:rPr>
          <w:rFonts w:ascii="Times New Roman" w:hAnsi="Times New Roman"/>
          <w:b/>
          <w:b/>
          <w:bCs/>
        </w:rPr>
      </w:pPr>
      <w:r>
        <w:rPr>
          <w:rFonts w:ascii="Times New Roman" w:hAnsi="Times New Roman"/>
          <w:b/>
          <w:bCs/>
        </w:rPr>
      </w:r>
    </w:p>
    <w:p>
      <w:pPr>
        <w:pStyle w:val="Normal"/>
        <w:jc w:val="both"/>
        <w:rPr>
          <w:rFonts w:ascii="Times New Roman" w:hAnsi="Times New Roman"/>
          <w:b/>
          <w:b/>
          <w:bCs/>
        </w:rPr>
      </w:pPr>
      <w:r>
        <w:rPr>
          <w:rFonts w:ascii="Times New Roman" w:hAnsi="Times New Roman"/>
          <w:b/>
          <w:bCs/>
        </w:rPr>
        <w:t xml:space="preserve">Authors: </w:t>
      </w:r>
      <w:r>
        <w:rPr>
          <w:rFonts w:ascii="Times New Roman" w:hAnsi="Times New Roman"/>
          <w:b/>
          <w:bCs/>
          <w:shd w:fill="FFFF00" w:val="clear"/>
        </w:rPr>
        <w:t>Please add your affiliation and e-mail address</w:t>
      </w:r>
    </w:p>
    <w:p>
      <w:pPr>
        <w:pStyle w:val="Normal"/>
        <w:jc w:val="both"/>
        <w:rPr>
          <w:rFonts w:ascii="Times New Roman" w:hAnsi="Times New Roman"/>
          <w:b/>
          <w:b/>
          <w:bCs/>
        </w:rPr>
      </w:pPr>
      <w:r>
        <w:rPr>
          <w:rFonts w:ascii="Times New Roman" w:hAnsi="Times New Roman"/>
          <w:b/>
          <w:bCs/>
        </w:rPr>
      </w:r>
    </w:p>
    <w:p>
      <w:pPr>
        <w:pStyle w:val="Normal"/>
        <w:jc w:val="both"/>
        <w:rPr>
          <w:rFonts w:ascii="Times New Roman" w:hAnsi="Times New Roman"/>
          <w:b/>
          <w:b/>
          <w:bCs/>
        </w:rPr>
      </w:pPr>
      <w:r>
        <w:rPr>
          <w:rFonts w:ascii="Times New Roman" w:hAnsi="Times New Roman"/>
          <w:b/>
          <w:bCs/>
        </w:rPr>
        <w:t>Abstract:</w:t>
      </w:r>
    </w:p>
    <w:p>
      <w:pPr>
        <w:pStyle w:val="Normal"/>
        <w:jc w:val="both"/>
        <w:rPr/>
      </w:pPr>
      <w:r>
        <w:rPr>
          <w:rFonts w:ascii="Times New Roman" w:hAnsi="Times New Roman"/>
          <w:b w:val="false"/>
          <w:bCs w:val="false"/>
        </w:rPr>
        <w:t xml:space="preserve">We report the solution behavior, </w:t>
      </w:r>
      <w:r>
        <w:rPr>
          <w:rFonts w:ascii="Times New Roman" w:hAnsi="Times New Roman"/>
          <w:b w:val="false"/>
          <w:bCs w:val="false"/>
        </w:rPr>
        <w:t>oligomerization state,</w:t>
      </w:r>
      <w:r>
        <w:rPr>
          <w:rFonts w:ascii="Times New Roman" w:hAnsi="Times New Roman"/>
          <w:b w:val="false"/>
          <w:bCs w:val="false"/>
        </w:rPr>
        <w:t xml:space="preserve"> </w:t>
      </w:r>
      <w:r>
        <w:rPr>
          <w:rFonts w:ascii="Times New Roman" w:hAnsi="Times New Roman"/>
          <w:b w:val="false"/>
          <w:bCs w:val="false"/>
        </w:rPr>
        <w:t xml:space="preserve">and structural details </w:t>
      </w:r>
      <w:r>
        <w:rPr>
          <w:rFonts w:ascii="Times New Roman" w:hAnsi="Times New Roman"/>
          <w:b w:val="false"/>
          <w:bCs w:val="false"/>
        </w:rPr>
        <w:t xml:space="preserve">of Myotoxin-II </w:t>
      </w:r>
      <w:r>
        <w:rPr>
          <w:rFonts w:ascii="Times New Roman" w:hAnsi="Times New Roman"/>
          <w:b w:val="false"/>
          <w:bCs w:val="false"/>
        </w:rPr>
        <w:t>purified</w:t>
      </w:r>
      <w:r>
        <w:rPr>
          <w:rFonts w:ascii="Times New Roman" w:hAnsi="Times New Roman"/>
          <w:b w:val="false"/>
          <w:bCs w:val="false"/>
        </w:rPr>
        <w:t xml:space="preserve"> from </w:t>
      </w:r>
      <w:r>
        <w:rPr>
          <w:rFonts w:ascii="Times New Roman" w:hAnsi="Times New Roman"/>
          <w:b w:val="false"/>
          <w:bCs w:val="false"/>
        </w:rPr>
        <w:t>the venom of</w:t>
      </w:r>
      <w:r>
        <w:rPr>
          <w:rFonts w:ascii="Times New Roman" w:hAnsi="Times New Roman"/>
          <w:b w:val="false"/>
          <w:bCs w:val="false"/>
        </w:rPr>
        <w:t xml:space="preserve"> </w:t>
      </w:r>
      <w:r>
        <w:rPr>
          <w:rFonts w:ascii="Times New Roman" w:hAnsi="Times New Roman"/>
          <w:b w:val="false"/>
          <w:bCs w:val="false"/>
          <w:i/>
          <w:iCs/>
        </w:rPr>
        <w:t>Bothrops asper</w:t>
      </w:r>
      <w:r>
        <w:rPr>
          <w:rFonts w:ascii="Times New Roman" w:hAnsi="Times New Roman"/>
          <w:b w:val="false"/>
          <w:bCs w:val="false"/>
          <w:i w:val="false"/>
          <w:iCs w:val="false"/>
        </w:rPr>
        <w:t xml:space="preserve"> in the presence and absence of </w:t>
      </w:r>
      <w:r>
        <w:rPr>
          <w:rFonts w:ascii="Times New Roman" w:hAnsi="Times New Roman"/>
          <w:b w:val="false"/>
          <w:bCs w:val="false"/>
          <w:i w:val="false"/>
          <w:iCs w:val="false"/>
        </w:rPr>
        <w:t xml:space="preserve">sodium dodecyl sulfate </w:t>
      </w:r>
      <w:r>
        <w:rPr>
          <w:rFonts w:ascii="Times New Roman" w:hAnsi="Times New Roman"/>
          <w:b w:val="false"/>
          <w:bCs w:val="false"/>
          <w:i w:val="false"/>
          <w:iCs w:val="false"/>
        </w:rPr>
        <w:t>(SDS)</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and </w:t>
      </w:r>
      <w:r>
        <w:rPr>
          <w:rFonts w:ascii="Times New Roman" w:hAnsi="Times New Roman"/>
          <w:b w:val="false"/>
          <w:bCs w:val="false"/>
          <w:i w:val="false"/>
          <w:iCs w:val="false"/>
        </w:rPr>
        <w:t>multiple</w:t>
      </w:r>
      <w:r>
        <w:rPr>
          <w:rFonts w:ascii="Times New Roman" w:hAnsi="Times New Roman"/>
          <w:b w:val="false"/>
          <w:bCs w:val="false"/>
          <w:i w:val="false"/>
          <w:iCs w:val="false"/>
        </w:rPr>
        <w:t xml:space="preserve"> lipids, </w:t>
      </w:r>
      <w:r>
        <w:rPr>
          <w:rFonts w:ascii="Times New Roman" w:hAnsi="Times New Roman"/>
          <w:b w:val="false"/>
          <w:bCs w:val="false"/>
          <w:i w:val="false"/>
          <w:iCs w:val="false"/>
        </w:rPr>
        <w:t xml:space="preserve">as examined by analytical ultracentrifugation and nuclear magnetic resonance. </w:t>
      </w:r>
      <w:r>
        <w:rPr>
          <w:rFonts w:ascii="Times New Roman" w:hAnsi="Times New Roman"/>
          <w:b w:val="false"/>
          <w:bCs w:val="false"/>
          <w:i w:val="false"/>
          <w:iCs w:val="false"/>
        </w:rPr>
        <w:t xml:space="preserve">Molecular functional and structural details about the reason for the myotoxic </w:t>
      </w:r>
      <w:r>
        <w:rPr>
          <w:rFonts w:ascii="Times New Roman" w:hAnsi="Times New Roman"/>
          <w:b w:val="false"/>
          <w:bCs w:val="false"/>
          <w:i w:val="false"/>
          <w:iCs w:val="false"/>
        </w:rPr>
        <w:t xml:space="preserve">behavior of class II Lys-49 phospholipases have been elusive so far, and conflicting observations have been reported in the literature. We observed the formation of a stable </w:t>
      </w:r>
      <w:r>
        <w:rPr>
          <w:rFonts w:ascii="Times New Roman" w:hAnsi="Times New Roman"/>
          <w:b w:val="false"/>
          <w:bCs w:val="false"/>
          <w:i w:val="false"/>
          <w:iCs w:val="false"/>
        </w:rPr>
        <w:t>and discrete</w:t>
      </w:r>
      <w:r>
        <w:rPr>
          <w:rFonts w:ascii="Times New Roman" w:hAnsi="Times New Roman"/>
          <w:b w:val="false"/>
          <w:bCs w:val="false"/>
          <w:i w:val="false"/>
          <w:iCs w:val="false"/>
        </w:rPr>
        <w:t xml:space="preserve">, large-molecular </w:t>
      </w:r>
      <w:r>
        <w:rPr>
          <w:rFonts w:ascii="Times New Roman" w:hAnsi="Times New Roman"/>
          <w:b w:val="false"/>
          <w:bCs w:val="false"/>
          <w:i w:val="false"/>
          <w:iCs w:val="false"/>
        </w:rPr>
        <w:t>oligomer</w:t>
      </w:r>
      <w:r>
        <w:rPr>
          <w:rFonts w:ascii="Times New Roman" w:hAnsi="Times New Roman"/>
          <w:b w:val="false"/>
          <w:bCs w:val="false"/>
          <w:i w:val="false"/>
          <w:iCs w:val="false"/>
        </w:rPr>
        <w:t>ic form of Myotoxin-II,</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consistent with a </w:t>
      </w:r>
      <w:commentRangeStart w:id="0"/>
      <w:r>
        <w:rPr>
          <w:rFonts w:ascii="Times New Roman" w:hAnsi="Times New Roman"/>
          <w:b w:val="false"/>
          <w:bCs w:val="false"/>
          <w:i w:val="false"/>
          <w:iCs w:val="false"/>
        </w:rPr>
        <w:t>hexamer</w:t>
      </w:r>
      <w:r>
        <w:rPr/>
      </w:r>
      <w:commentRangeEnd w:id="0"/>
      <w:r>
        <w:commentReference w:id="0"/>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but only </w:t>
      </w:r>
      <w:r>
        <w:rPr>
          <w:rFonts w:ascii="Times New Roman" w:hAnsi="Times New Roman"/>
          <w:b w:val="false"/>
          <w:bCs w:val="false"/>
          <w:i w:val="false"/>
          <w:iCs w:val="false"/>
        </w:rPr>
        <w:t xml:space="preserve">in the presence of small amounts of </w:t>
      </w:r>
      <w:r>
        <w:rPr>
          <w:rFonts w:ascii="Times New Roman" w:hAnsi="Times New Roman"/>
          <w:b w:val="false"/>
          <w:bCs w:val="false"/>
          <w:i w:val="false"/>
          <w:iCs w:val="false"/>
        </w:rPr>
        <w:t>SDS</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In SDS-free medium, Myotoxin-II </w:t>
      </w:r>
      <w:r>
        <w:rPr>
          <w:rFonts w:ascii="Times New Roman" w:hAnsi="Times New Roman"/>
          <w:b w:val="false"/>
          <w:bCs w:val="false"/>
          <w:i w:val="false"/>
          <w:iCs w:val="false"/>
        </w:rPr>
        <w:t>was</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insensitive to mass action and remained </w:t>
      </w:r>
      <w:r>
        <w:rPr>
          <w:rFonts w:ascii="Times New Roman" w:hAnsi="Times New Roman"/>
          <w:b w:val="false"/>
          <w:bCs w:val="false"/>
          <w:i w:val="false"/>
          <w:iCs w:val="false"/>
        </w:rPr>
        <w:t xml:space="preserve">monomeric </w:t>
      </w:r>
      <w:r>
        <w:rPr>
          <w:rFonts w:ascii="Times New Roman" w:hAnsi="Times New Roman"/>
          <w:b w:val="false"/>
          <w:bCs w:val="false"/>
          <w:i w:val="false"/>
          <w:iCs w:val="false"/>
        </w:rPr>
        <w:t>at all concentrations examined (</w:t>
      </w:r>
      <w:commentRangeStart w:id="1"/>
      <w:r>
        <w:rPr>
          <w:rFonts w:ascii="Times New Roman" w:hAnsi="Times New Roman"/>
          <w:b w:val="false"/>
          <w:bCs w:val="false"/>
          <w:i w:val="false"/>
          <w:iCs w:val="false"/>
        </w:rPr>
        <w:t xml:space="preserve">up to </w:t>
      </w:r>
      <w:r>
        <w:rPr>
          <w:rFonts w:ascii="Times New Roman" w:hAnsi="Times New Roman"/>
          <w:b w:val="false"/>
          <w:bCs w:val="false"/>
          <w:i w:val="false"/>
          <w:iCs w:val="false"/>
        </w:rPr>
        <w:t>a 3 mg/ml</w:t>
      </w:r>
      <w:r>
        <w:rPr/>
      </w:r>
      <w:commentRangeEnd w:id="1"/>
      <w:r>
        <w:commentReference w:id="1"/>
      </w:r>
      <w:r>
        <w:rPr>
          <w:rFonts w:ascii="Times New Roman" w:hAnsi="Times New Roman"/>
          <w:b w:val="false"/>
          <w:bCs w:val="false"/>
          <w:i w:val="false"/>
          <w:iCs w:val="false"/>
        </w:rPr>
        <w:t>).</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At </w:t>
      </w:r>
      <w:r>
        <w:rPr>
          <w:rFonts w:ascii="Times New Roman" w:hAnsi="Times New Roman"/>
          <w:b w:val="false"/>
          <w:bCs w:val="false"/>
          <w:i w:val="false"/>
          <w:iCs w:val="false"/>
        </w:rPr>
        <w:t xml:space="preserve">SDS </w:t>
      </w:r>
      <w:r>
        <w:rPr>
          <w:rFonts w:ascii="Times New Roman" w:hAnsi="Times New Roman"/>
          <w:b w:val="false"/>
          <w:bCs w:val="false"/>
          <w:i w:val="false"/>
          <w:iCs w:val="false"/>
        </w:rPr>
        <w:t>concentrations a</w:t>
      </w:r>
      <w:r>
        <w:rPr>
          <w:rFonts w:ascii="Times New Roman" w:hAnsi="Times New Roman"/>
          <w:b w:val="false"/>
          <w:bCs w:val="false"/>
          <w:i w:val="false"/>
          <w:iCs w:val="false"/>
        </w:rPr>
        <w:t>bove</w:t>
      </w:r>
      <w:r>
        <w:rPr>
          <w:rFonts w:ascii="Times New Roman" w:hAnsi="Times New Roman"/>
          <w:b w:val="false"/>
          <w:bCs w:val="false"/>
          <w:i w:val="false"/>
          <w:iCs w:val="false"/>
        </w:rPr>
        <w:t xml:space="preserve"> the critical micelle concentration, dimers and trimers were observed, and </w:t>
      </w:r>
      <w:r>
        <w:rPr>
          <w:rFonts w:ascii="Times New Roman" w:hAnsi="Times New Roman"/>
          <w:b w:val="false"/>
          <w:bCs w:val="false"/>
          <w:i w:val="false"/>
          <w:iCs w:val="false"/>
        </w:rPr>
        <w:t>at</w:t>
      </w:r>
      <w:r>
        <w:rPr>
          <w:rFonts w:ascii="Times New Roman" w:hAnsi="Times New Roman"/>
          <w:b w:val="false"/>
          <w:bCs w:val="false"/>
          <w:i w:val="false"/>
          <w:iCs w:val="false"/>
        </w:rPr>
        <w:t xml:space="preserve"> intermediate SDS concentrations, aggregates </w:t>
      </w:r>
      <w:r>
        <w:rPr>
          <w:rFonts w:ascii="Times New Roman" w:hAnsi="Times New Roman"/>
          <w:b w:val="false"/>
          <w:bCs w:val="false"/>
          <w:i w:val="false"/>
          <w:iCs w:val="false"/>
        </w:rPr>
        <w:t>larger</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than hexamers </w:t>
      </w:r>
      <w:r>
        <w:rPr>
          <w:rFonts w:ascii="Times New Roman" w:hAnsi="Times New Roman"/>
          <w:b w:val="false"/>
          <w:bCs w:val="false"/>
          <w:i w:val="false"/>
          <w:iCs w:val="false"/>
        </w:rPr>
        <w:t>we</w:t>
      </w:r>
      <w:r>
        <w:rPr>
          <w:rFonts w:ascii="Times New Roman" w:hAnsi="Times New Roman"/>
          <w:b w:val="false"/>
          <w:bCs w:val="false"/>
          <w:i w:val="false"/>
          <w:iCs w:val="false"/>
        </w:rPr>
        <w:t xml:space="preserve">re observed. </w:t>
      </w:r>
      <w:r>
        <w:rPr>
          <w:rFonts w:ascii="Times New Roman" w:hAnsi="Times New Roman"/>
          <w:b w:val="false"/>
          <w:bCs w:val="false"/>
          <w:i w:val="false"/>
          <w:iCs w:val="false"/>
        </w:rPr>
        <w:t>We found that t</w:t>
      </w:r>
      <w:r>
        <w:rPr>
          <w:rFonts w:ascii="Times New Roman" w:hAnsi="Times New Roman"/>
          <w:b w:val="false"/>
          <w:bCs w:val="false"/>
          <w:i w:val="false"/>
          <w:iCs w:val="false"/>
        </w:rPr>
        <w:t xml:space="preserve">he amount of SDS required to form a stable hexamer varies with protein concentration, suggesting the need for a precise stoichiometry of free SDS molecules. The </w:t>
      </w:r>
      <w:r>
        <w:rPr>
          <w:rFonts w:ascii="Times New Roman" w:hAnsi="Times New Roman"/>
          <w:b w:val="false"/>
          <w:bCs w:val="false"/>
          <w:i w:val="false"/>
          <w:iCs w:val="false"/>
        </w:rPr>
        <w:t>discovery</w:t>
      </w:r>
      <w:r>
        <w:rPr>
          <w:rFonts w:ascii="Times New Roman" w:hAnsi="Times New Roman"/>
          <w:b w:val="false"/>
          <w:bCs w:val="false"/>
          <w:i w:val="false"/>
          <w:iCs w:val="false"/>
        </w:rPr>
        <w:t xml:space="preserve"> of a stable hexameric species </w:t>
      </w:r>
      <w:r>
        <w:rPr>
          <w:rFonts w:ascii="Times New Roman" w:hAnsi="Times New Roman"/>
          <w:b w:val="false"/>
          <w:bCs w:val="false"/>
          <w:i w:val="false"/>
          <w:iCs w:val="false"/>
        </w:rPr>
        <w:t xml:space="preserve">in the presence of a phospholipid mimetic </w:t>
      </w:r>
      <w:r>
        <w:rPr>
          <w:rFonts w:ascii="Times New Roman" w:hAnsi="Times New Roman"/>
          <w:b w:val="false"/>
          <w:bCs w:val="false"/>
          <w:i w:val="false"/>
          <w:iCs w:val="false"/>
        </w:rPr>
        <w:t xml:space="preserve">suggests a physiological role for this oligomeric form, and </w:t>
      </w:r>
      <w:r>
        <w:rPr>
          <w:rFonts w:ascii="Times New Roman" w:hAnsi="Times New Roman"/>
          <w:b w:val="false"/>
          <w:bCs w:val="false"/>
          <w:i w:val="false"/>
          <w:iCs w:val="false"/>
        </w:rPr>
        <w:t xml:space="preserve">may shed light on the myotoxic </w:t>
      </w:r>
      <w:r>
        <w:rPr>
          <w:rFonts w:ascii="Times New Roman" w:hAnsi="Times New Roman"/>
          <w:b w:val="false"/>
          <w:bCs w:val="false"/>
          <w:i w:val="false"/>
          <w:iCs w:val="false"/>
        </w:rPr>
        <w:t>function</w:t>
      </w:r>
      <w:r>
        <w:rPr>
          <w:rFonts w:ascii="Times New Roman" w:hAnsi="Times New Roman"/>
          <w:b w:val="false"/>
          <w:bCs w:val="false"/>
          <w:i w:val="false"/>
          <w:iCs w:val="false"/>
        </w:rPr>
        <w:t xml:space="preserve"> of this protein class, </w:t>
      </w:r>
      <w:r>
        <w:rPr>
          <w:rFonts w:ascii="Times New Roman" w:hAnsi="Times New Roman"/>
          <w:b w:val="false"/>
          <w:bCs w:val="false"/>
          <w:i w:val="false"/>
          <w:iCs w:val="false"/>
        </w:rPr>
        <w:t>such as pore formation or membrane disruption</w:t>
      </w:r>
      <w:r>
        <w:rPr>
          <w:rFonts w:ascii="Times New Roman" w:hAnsi="Times New Roman"/>
          <w:b w:val="false"/>
          <w:bCs w:val="false"/>
          <w:i w:val="false"/>
          <w:iCs w:val="false"/>
        </w:rPr>
        <w:t>.</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bCs/>
        </w:rPr>
      </w:pPr>
      <w:r>
        <w:rPr>
          <w:rFonts w:ascii="Times New Roman" w:hAnsi="Times New Roman"/>
          <w:b/>
          <w:bCs/>
        </w:rPr>
        <w:t xml:space="preserve">1. </w:t>
      </w:r>
      <w:r>
        <w:rPr>
          <w:rFonts w:ascii="Times New Roman" w:hAnsi="Times New Roman"/>
          <w:b/>
          <w:bCs/>
        </w:rPr>
        <w:t>Introduction:</w:t>
      </w:r>
    </w:p>
    <w:p>
      <w:pPr>
        <w:pStyle w:val="Normal"/>
        <w:jc w:val="both"/>
        <w:rPr>
          <w:rFonts w:ascii="Times New Roman" w:hAnsi="Times New Roman"/>
        </w:rPr>
      </w:pPr>
      <w:r>
        <w:rPr>
          <w:rFonts w:ascii="Times New Roman" w:hAnsi="Times New Roman"/>
        </w:rPr>
        <w:t xml:space="preserve">Myotoxin-II </w:t>
      </w:r>
      <w:r>
        <w:rPr>
          <w:rFonts w:ascii="Times New Roman" w:hAnsi="Times New Roman"/>
        </w:rPr>
        <w:t xml:space="preserve">(MT-II) found in the </w:t>
      </w:r>
      <w:r>
        <w:rPr>
          <w:rFonts w:ascii="Times New Roman" w:hAnsi="Times New Roman"/>
        </w:rPr>
        <w:t xml:space="preserve">snake venom from </w:t>
      </w:r>
      <w:r>
        <w:rPr>
          <w:rFonts w:ascii="Times New Roman" w:hAnsi="Times New Roman"/>
          <w:i/>
          <w:iCs/>
        </w:rPr>
        <w:t xml:space="preserve">Bothrops </w:t>
      </w:r>
      <w:r>
        <w:rPr>
          <w:rFonts w:ascii="Times New Roman" w:hAnsi="Times New Roman"/>
          <w:i/>
          <w:iCs/>
        </w:rPr>
        <w:t>asper</w:t>
      </w:r>
      <w:r>
        <w:rPr>
          <w:rFonts w:ascii="Times New Roman" w:hAnsi="Times New Roman"/>
          <w:i w:val="false"/>
          <w:iCs w:val="false"/>
        </w:rPr>
        <w:t xml:space="preserve"> </w:t>
      </w:r>
      <w:r>
        <w:rPr>
          <w:rFonts w:ascii="Times New Roman" w:hAnsi="Times New Roman"/>
          <w:i w:val="false"/>
          <w:iCs w:val="false"/>
        </w:rPr>
        <w:t xml:space="preserve">and other </w:t>
      </w:r>
      <w:r>
        <w:rPr>
          <w:rFonts w:ascii="Times New Roman" w:hAnsi="Times New Roman"/>
          <w:i/>
          <w:iCs/>
        </w:rPr>
        <w:t>Bothrops</w:t>
      </w:r>
      <w:r>
        <w:rPr>
          <w:rFonts w:ascii="Times New Roman" w:hAnsi="Times New Roman"/>
          <w:i w:val="false"/>
          <w:iCs w:val="false"/>
        </w:rPr>
        <w:t xml:space="preserve"> species </w:t>
      </w:r>
      <w:r>
        <w:rPr>
          <w:rFonts w:ascii="Times New Roman" w:hAnsi="Times New Roman"/>
        </w:rPr>
        <w:t xml:space="preserve">is a </w:t>
      </w:r>
      <w:r>
        <w:rPr>
          <w:rFonts w:ascii="Times New Roman" w:hAnsi="Times New Roman"/>
        </w:rPr>
        <w:t>121 residue toxin belonging to the class II Lys-49 phospholipase A</w:t>
      </w:r>
      <w:r>
        <w:rPr>
          <w:rFonts w:ascii="Times New Roman" w:hAnsi="Times New Roman"/>
          <w:vertAlign w:val="subscript"/>
        </w:rPr>
        <w:t>2</w:t>
      </w:r>
      <w:r>
        <w:rPr>
          <w:rFonts w:ascii="Times New Roman" w:hAnsi="Times New Roman"/>
        </w:rPr>
        <w:t xml:space="preserve"> </w:t>
      </w:r>
      <w:r>
        <w:rPr>
          <w:rFonts w:ascii="Times New Roman" w:hAnsi="Times New Roman"/>
        </w:rPr>
        <w:t>(PLA</w:t>
      </w:r>
      <w:r>
        <w:rPr>
          <w:rFonts w:ascii="Times New Roman" w:hAnsi="Times New Roman"/>
          <w:vertAlign w:val="subscript"/>
        </w:rPr>
        <w:t>2</w:t>
      </w:r>
      <w:r>
        <w:rPr>
          <w:rFonts w:ascii="Times New Roman" w:hAnsi="Times New Roman"/>
        </w:rPr>
        <w:t>) proteins</w:t>
      </w:r>
      <w:r>
        <w:rPr>
          <w:rFonts w:ascii="Times New Roman" w:hAnsi="Times New Roman"/>
          <w:i w:val="false"/>
          <w:iCs w:val="false"/>
        </w:rPr>
        <w:t xml:space="preserve"> </w:t>
      </w:r>
      <w:r>
        <w:rPr>
          <w:rFonts w:ascii="Times New Roman" w:hAnsi="Times New Roman"/>
          <w:i w:val="false"/>
          <w:iCs w:val="false"/>
        </w:rPr>
        <w:t>[</w:t>
      </w:r>
      <w:r>
        <w:rPr>
          <w:rStyle w:val="EndnoteAnchor"/>
          <w:rFonts w:ascii="Times New Roman" w:hAnsi="Times New Roman"/>
          <w:i w:val="false"/>
          <w:iCs w:val="false"/>
        </w:rPr>
        <w:endnoteReference w:id="2"/>
      </w:r>
      <w:r>
        <w:rPr>
          <w:rFonts w:ascii="Times New Roman" w:hAnsi="Times New Roman"/>
          <w:i w:val="false"/>
          <w:iCs w:val="false"/>
        </w:rPr>
        <w:t xml:space="preserve">, </w:t>
      </w:r>
      <w:bookmarkStart w:id="0" w:name="_RefE2"/>
      <w:bookmarkStart w:id="1" w:name="_RefE2"/>
      <w:bookmarkEnd w:id="1"/>
      <w:r>
        <w:rPr>
          <w:rStyle w:val="EndnoteAnchor"/>
          <w:rFonts w:ascii="Times New Roman" w:hAnsi="Times New Roman"/>
          <w:i w:val="false"/>
          <w:iCs w:val="false"/>
        </w:rPr>
        <w:endnoteReference w:id="3"/>
      </w:r>
      <w:r>
        <w:rPr>
          <w:rFonts w:ascii="Times New Roman" w:hAnsi="Times New Roman"/>
          <w:i w:val="false"/>
          <w:iCs w:val="false"/>
        </w:rPr>
        <w:t xml:space="preserve">]. </w:t>
      </w:r>
      <w:r>
        <w:rPr>
          <w:rFonts w:ascii="Times New Roman" w:hAnsi="Times New Roman"/>
          <w:i w:val="false"/>
          <w:iCs w:val="false"/>
        </w:rPr>
        <w:t>The</w:t>
      </w:r>
      <w:r>
        <w:rPr>
          <w:rFonts w:ascii="Times New Roman" w:hAnsi="Times New Roman"/>
        </w:rPr>
        <w:t xml:space="preserve"> </w:t>
      </w:r>
      <w:r>
        <w:rPr>
          <w:rFonts w:ascii="Times New Roman" w:hAnsi="Times New Roman"/>
        </w:rPr>
        <w:t xml:space="preserve">MT-II from </w:t>
      </w:r>
      <w:r>
        <w:rPr>
          <w:rFonts w:ascii="Times New Roman" w:hAnsi="Times New Roman"/>
          <w:i/>
          <w:iCs/>
        </w:rPr>
        <w:t>Bothrops asper</w:t>
      </w:r>
      <w:r>
        <w:rPr>
          <w:rFonts w:ascii="Times New Roman" w:hAnsi="Times New Roman"/>
        </w:rPr>
        <w:t xml:space="preserve"> is myotoxic [</w:t>
      </w:r>
      <w:r>
        <w:rPr>
          <w:rStyle w:val="EndnoteAnchor"/>
          <w:rFonts w:ascii="Times New Roman" w:hAnsi="Times New Roman"/>
        </w:rPr>
        <w:endnoteReference w:id="4"/>
      </w:r>
      <w:r>
        <w:rPr>
          <w:rFonts w:ascii="Times New Roman" w:hAnsi="Times New Roman"/>
        </w:rPr>
        <w:t xml:space="preserve">] and catalytically inactive. Although a crystal structure exists, there have been conflicting reports about its </w:t>
      </w:r>
      <w:r>
        <w:rPr>
          <w:rFonts w:ascii="Times New Roman" w:hAnsi="Times New Roman"/>
        </w:rPr>
        <w:t xml:space="preserve">molecular </w:t>
      </w:r>
      <w:r>
        <w:rPr>
          <w:rFonts w:ascii="Times New Roman" w:hAnsi="Times New Roman"/>
        </w:rPr>
        <w:t xml:space="preserve">mechanism of toxicity, and its solution behavior, which </w:t>
      </w:r>
      <w:r>
        <w:rPr>
          <w:rFonts w:ascii="Times New Roman" w:hAnsi="Times New Roman"/>
        </w:rPr>
        <w:t xml:space="preserve">is still poorly understood. </w:t>
      </w:r>
      <w:r>
        <w:rPr>
          <w:rFonts w:ascii="Times New Roman" w:hAnsi="Times New Roman"/>
        </w:rPr>
        <w:t>The oligomerization properties of a different Lys-49 PLA</w:t>
      </w:r>
      <w:r>
        <w:rPr>
          <w:rFonts w:ascii="Times New Roman" w:hAnsi="Times New Roman"/>
          <w:vertAlign w:val="subscript"/>
        </w:rPr>
        <w:t>2</w:t>
      </w:r>
      <w:r>
        <w:rPr>
          <w:rFonts w:ascii="Times New Roman" w:hAnsi="Times New Roman"/>
          <w:position w:val="0"/>
          <w:sz w:val="24"/>
          <w:vertAlign w:val="baseline"/>
        </w:rPr>
        <w:t xml:space="preserve"> </w:t>
      </w:r>
      <w:r>
        <w:rPr>
          <w:rFonts w:ascii="Times New Roman" w:hAnsi="Times New Roman"/>
          <w:position w:val="0"/>
          <w:sz w:val="24"/>
          <w:vertAlign w:val="baseline"/>
        </w:rPr>
        <w:t xml:space="preserve">originating from </w:t>
      </w:r>
      <w:r>
        <w:rPr>
          <w:rFonts w:ascii="Times New Roman" w:hAnsi="Times New Roman"/>
          <w:i/>
          <w:iCs/>
          <w:position w:val="0"/>
          <w:sz w:val="24"/>
          <w:vertAlign w:val="baseline"/>
        </w:rPr>
        <w:t>Protobothrops flavoviridis</w:t>
      </w:r>
      <w:r>
        <w:rPr>
          <w:rFonts w:ascii="Times New Roman" w:hAnsi="Times New Roman"/>
          <w:position w:val="0"/>
          <w:sz w:val="24"/>
          <w:vertAlign w:val="baseline"/>
        </w:rPr>
        <w:t xml:space="preserve"> </w:t>
      </w:r>
      <w:r>
        <w:rPr>
          <w:rFonts w:ascii="Times New Roman" w:hAnsi="Times New Roman"/>
          <w:position w:val="0"/>
          <w:sz w:val="24"/>
          <w:vertAlign w:val="baseline"/>
        </w:rPr>
        <w:t>ha</w:t>
      </w:r>
      <w:r>
        <w:rPr>
          <w:rFonts w:ascii="Times New Roman" w:hAnsi="Times New Roman"/>
          <w:position w:val="0"/>
          <w:sz w:val="24"/>
          <w:vertAlign w:val="baseline"/>
        </w:rPr>
        <w:t>ve</w:t>
      </w:r>
      <w:r>
        <w:rPr>
          <w:rFonts w:ascii="Times New Roman" w:hAnsi="Times New Roman"/>
          <w:position w:val="0"/>
          <w:sz w:val="24"/>
          <w:vertAlign w:val="baseline"/>
        </w:rPr>
        <w:t xml:space="preserve"> previously been investigated </w:t>
      </w:r>
      <w:r>
        <w:rPr>
          <w:rFonts w:ascii="Times New Roman" w:hAnsi="Times New Roman"/>
          <w:position w:val="0"/>
          <w:sz w:val="24"/>
          <w:vertAlign w:val="baseline"/>
        </w:rPr>
        <w:t xml:space="preserve">in the presence and absence of </w:t>
      </w:r>
      <w:r>
        <w:rPr>
          <w:rFonts w:ascii="Times New Roman" w:hAnsi="Times New Roman"/>
          <w:position w:val="0"/>
          <w:sz w:val="24"/>
          <w:vertAlign w:val="baseline"/>
        </w:rPr>
        <w:t>1% sodium dodecyl sulfate (</w:t>
      </w:r>
      <w:r>
        <w:rPr>
          <w:rFonts w:ascii="Times New Roman" w:hAnsi="Times New Roman"/>
          <w:position w:val="0"/>
          <w:sz w:val="24"/>
          <w:vertAlign w:val="baseline"/>
        </w:rPr>
        <w:t>SDS</w:t>
      </w:r>
      <w:r>
        <w:rPr>
          <w:rFonts w:ascii="Times New Roman" w:hAnsi="Times New Roman"/>
          <w:position w:val="0"/>
          <w:sz w:val="24"/>
          <w:vertAlign w:val="baseline"/>
        </w:rPr>
        <w:t>)</w:t>
      </w:r>
      <w:r>
        <w:rPr>
          <w:rFonts w:ascii="Times New Roman" w:hAnsi="Times New Roman"/>
          <w:position w:val="0"/>
          <w:sz w:val="24"/>
          <w:vertAlign w:val="baseline"/>
        </w:rPr>
        <w:t xml:space="preserve"> by </w:t>
      </w:r>
      <w:r>
        <w:rPr>
          <w:rFonts w:ascii="Times New Roman" w:hAnsi="Times New Roman"/>
          <w:position w:val="0"/>
          <w:sz w:val="24"/>
          <w:vertAlign w:val="baseline"/>
        </w:rPr>
        <w:t xml:space="preserve">native mass spectroscopy, </w:t>
      </w:r>
      <w:r>
        <w:rPr>
          <w:rFonts w:ascii="Times New Roman" w:hAnsi="Times New Roman"/>
          <w:position w:val="0"/>
          <w:sz w:val="24"/>
          <w:vertAlign w:val="baseline"/>
        </w:rPr>
        <w:t xml:space="preserve">analytical ultracentrifugation (AUC) and </w:t>
      </w:r>
      <w:r>
        <w:rPr>
          <w:rFonts w:ascii="Times New Roman" w:hAnsi="Times New Roman"/>
          <w:position w:val="0"/>
          <w:sz w:val="24"/>
          <w:vertAlign w:val="baseline"/>
        </w:rPr>
        <w:t>SDS-</w:t>
      </w:r>
      <w:r>
        <w:rPr>
          <w:rFonts w:ascii="Times New Roman" w:hAnsi="Times New Roman"/>
          <w:position w:val="0"/>
          <w:sz w:val="24"/>
          <w:vertAlign w:val="baseline"/>
        </w:rPr>
        <w:t xml:space="preserve">polyacrylamide gel electrophoresis (SDS-PAGE), </w:t>
      </w:r>
      <w:r>
        <w:rPr>
          <w:rFonts w:ascii="Times New Roman" w:hAnsi="Times New Roman"/>
          <w:position w:val="0"/>
          <w:sz w:val="24"/>
          <w:vertAlign w:val="baseline"/>
        </w:rPr>
        <w:t xml:space="preserve">as well as under oxidized and reducing conditions with 2-mercapto ethanol, under denaturing conditions with </w:t>
      </w:r>
      <w:r>
        <w:rPr>
          <w:rFonts w:ascii="Times New Roman" w:hAnsi="Times New Roman"/>
          <w:position w:val="0"/>
          <w:sz w:val="24"/>
          <w:vertAlign w:val="baseline"/>
        </w:rPr>
        <w:t xml:space="preserve">urea, </w:t>
      </w:r>
      <w:r>
        <w:rPr>
          <w:rFonts w:ascii="Times New Roman" w:hAnsi="Times New Roman"/>
          <w:position w:val="0"/>
          <w:sz w:val="24"/>
          <w:vertAlign w:val="baseline"/>
        </w:rPr>
        <w:t xml:space="preserve">and </w:t>
      </w:r>
      <w:r>
        <w:rPr>
          <w:rFonts w:ascii="Times New Roman" w:hAnsi="Times New Roman"/>
          <w:position w:val="0"/>
          <w:sz w:val="24"/>
          <w:vertAlign w:val="baseline"/>
        </w:rPr>
        <w:t>before and after 95ºC</w:t>
      </w:r>
      <w:r>
        <w:rPr>
          <w:rFonts w:ascii="Times New Roman" w:hAnsi="Times New Roman"/>
          <w:position w:val="0"/>
          <w:sz w:val="24"/>
          <w:vertAlign w:val="baseline"/>
        </w:rPr>
        <w:t xml:space="preserve"> </w:t>
      </w:r>
      <w:r>
        <w:rPr>
          <w:rFonts w:ascii="Times New Roman" w:hAnsi="Times New Roman"/>
          <w:position w:val="0"/>
          <w:sz w:val="24"/>
          <w:vertAlign w:val="baseline"/>
        </w:rPr>
        <w:t xml:space="preserve">heat treatment </w:t>
      </w:r>
      <w:r>
        <w:rPr>
          <w:rFonts w:ascii="Times New Roman" w:hAnsi="Times New Roman"/>
          <w:position w:val="0"/>
          <w:sz w:val="24"/>
          <w:vertAlign w:val="baseline"/>
        </w:rPr>
        <w:t>[</w:t>
      </w:r>
      <w:r>
        <w:rPr>
          <w:rFonts w:ascii="Times New Roman" w:hAnsi="Times New Roman"/>
          <w:position w:val="0"/>
          <w:sz w:val="24"/>
          <w:vertAlign w:val="baseline"/>
        </w:rPr>
        <w:fldChar w:fldCharType="begin"/>
      </w:r>
      <w:r>
        <w:rPr>
          <w:vertAlign w:val="baseline"/>
          <w:position w:val="0"/>
          <w:sz w:val="24"/>
          <w:rFonts w:ascii="Times New Roman" w:hAnsi="Times New Roman"/>
        </w:rPr>
        <w:instrText xml:space="preserve"> NOTEREF _RefE2 \h </w:instrText>
      </w:r>
      <w:r>
        <w:rPr>
          <w:vertAlign w:val="baseline"/>
          <w:position w:val="0"/>
          <w:sz w:val="24"/>
          <w:rFonts w:ascii="Times New Roman" w:hAnsi="Times New Roman"/>
        </w:rPr>
        <w:fldChar w:fldCharType="separate"/>
      </w:r>
      <w:r>
        <w:rPr>
          <w:vertAlign w:val="baseline"/>
          <w:position w:val="0"/>
          <w:sz w:val="24"/>
          <w:rFonts w:ascii="Times New Roman" w:hAnsi="Times New Roman"/>
        </w:rPr>
        <w:t>2</w:t>
      </w:r>
      <w:r>
        <w:rPr>
          <w:vertAlign w:val="baseline"/>
          <w:position w:val="0"/>
          <w:sz w:val="24"/>
          <w:rFonts w:ascii="Times New Roman" w:hAnsi="Times New Roman"/>
        </w:rPr>
        <w:fldChar w:fldCharType="end"/>
      </w:r>
      <w:r>
        <w:rPr>
          <w:rFonts w:ascii="Times New Roman" w:hAnsi="Times New Roman"/>
          <w:position w:val="0"/>
          <w:sz w:val="24"/>
          <w:vertAlign w:val="baseline"/>
        </w:rPr>
        <w:t xml:space="preserve">]. </w:t>
      </w:r>
      <w:r>
        <w:rPr>
          <w:rFonts w:ascii="Times New Roman" w:hAnsi="Times New Roman"/>
          <w:position w:val="0"/>
          <w:sz w:val="24"/>
          <w:vertAlign w:val="baseline"/>
        </w:rPr>
        <w:t>The results show</w:t>
      </w:r>
      <w:r>
        <w:rPr>
          <w:rFonts w:ascii="Times New Roman" w:hAnsi="Times New Roman"/>
          <w:position w:val="0"/>
          <w:sz w:val="24"/>
          <w:vertAlign w:val="baseline"/>
        </w:rPr>
        <w:t xml:space="preserve">ed that the </w:t>
      </w:r>
      <w:r>
        <w:rPr>
          <w:rFonts w:ascii="Times New Roman" w:hAnsi="Times New Roman"/>
          <w:i/>
          <w:iCs/>
          <w:position w:val="0"/>
          <w:sz w:val="24"/>
          <w:vertAlign w:val="baseline"/>
        </w:rPr>
        <w:t>P.fl</w:t>
      </w:r>
      <w:r>
        <w:rPr>
          <w:rFonts w:ascii="Times New Roman" w:hAnsi="Times New Roman"/>
          <w:position w:val="0"/>
          <w:sz w:val="24"/>
          <w:vertAlign w:val="baseline"/>
        </w:rPr>
        <w:t>-</w:t>
      </w:r>
      <w:r>
        <w:rPr>
          <w:rFonts w:ascii="Times New Roman" w:hAnsi="Times New Roman"/>
          <w:position w:val="0"/>
          <w:sz w:val="24"/>
          <w:vertAlign w:val="baseline"/>
        </w:rPr>
        <w:t xml:space="preserve">Lys-49 </w:t>
      </w:r>
      <w:r>
        <w:rPr>
          <w:rFonts w:ascii="Times New Roman" w:hAnsi="Times New Roman"/>
          <w:position w:val="0"/>
          <w:sz w:val="24"/>
          <w:vertAlign w:val="baseline"/>
        </w:rPr>
        <w:t>PLA</w:t>
      </w:r>
      <w:r>
        <w:rPr>
          <w:rFonts w:ascii="Times New Roman" w:hAnsi="Times New Roman"/>
          <w:vertAlign w:val="subscript"/>
        </w:rPr>
        <w:t>2</w:t>
      </w:r>
      <w:r>
        <w:rPr>
          <w:rFonts w:ascii="Times New Roman" w:hAnsi="Times New Roman"/>
          <w:position w:val="0"/>
          <w:sz w:val="24"/>
          <w:vertAlign w:val="baseline"/>
        </w:rPr>
        <w:t xml:space="preserve"> </w:t>
      </w:r>
      <w:r>
        <w:rPr>
          <w:rFonts w:ascii="Times New Roman" w:hAnsi="Times New Roman"/>
          <w:position w:val="0"/>
          <w:sz w:val="24"/>
          <w:vertAlign w:val="baseline"/>
        </w:rPr>
        <w:t xml:space="preserve">is monomeric in the absence of SDS, but one or more </w:t>
      </w:r>
      <w:r>
        <w:rPr>
          <w:rFonts w:ascii="Times New Roman" w:hAnsi="Times New Roman"/>
          <w:position w:val="0"/>
          <w:sz w:val="24"/>
          <w:vertAlign w:val="baseline"/>
        </w:rPr>
        <w:t>oligomeri</w:t>
      </w:r>
      <w:r>
        <w:rPr>
          <w:rFonts w:ascii="Times New Roman" w:hAnsi="Times New Roman"/>
          <w:position w:val="0"/>
          <w:sz w:val="24"/>
          <w:vertAlign w:val="baseline"/>
        </w:rPr>
        <w:t xml:space="preserve">c species consistent with dimers and trimers were observed in all cases where SDS was present, although the relative amount of each oligomeric species varied, depending on the presence or absence of urea or reductant. The oligomerization behavior in response to SDS is unexpected since SDS is </w:t>
      </w:r>
      <w:r>
        <w:rPr>
          <w:rFonts w:ascii="Times New Roman" w:hAnsi="Times New Roman"/>
          <w:position w:val="0"/>
          <w:sz w:val="24"/>
          <w:vertAlign w:val="baseline"/>
        </w:rPr>
        <w:t xml:space="preserve">a </w:t>
      </w:r>
      <w:r>
        <w:rPr>
          <w:rFonts w:ascii="Times New Roman" w:hAnsi="Times New Roman"/>
          <w:position w:val="0"/>
          <w:sz w:val="24"/>
          <w:vertAlign w:val="baseline"/>
        </w:rPr>
        <w:t xml:space="preserve">detergent that acts as </w:t>
      </w:r>
      <w:r>
        <w:rPr>
          <w:rFonts w:ascii="Times New Roman" w:hAnsi="Times New Roman"/>
          <w:position w:val="0"/>
          <w:sz w:val="24"/>
          <w:vertAlign w:val="baseline"/>
        </w:rPr>
        <w:t xml:space="preserve">a </w:t>
      </w:r>
      <w:r>
        <w:rPr>
          <w:rFonts w:ascii="Times New Roman" w:hAnsi="Times New Roman"/>
          <w:position w:val="0"/>
          <w:sz w:val="24"/>
          <w:vertAlign w:val="baseline"/>
        </w:rPr>
        <w:t xml:space="preserve">strong protein denaturant, </w:t>
      </w:r>
      <w:r>
        <w:rPr>
          <w:rFonts w:ascii="Times New Roman" w:hAnsi="Times New Roman"/>
          <w:position w:val="0"/>
          <w:sz w:val="24"/>
          <w:vertAlign w:val="baseline"/>
        </w:rPr>
        <w:t>which is</w:t>
      </w:r>
      <w:r>
        <w:rPr>
          <w:rFonts w:ascii="Times New Roman" w:hAnsi="Times New Roman"/>
          <w:position w:val="0"/>
          <w:sz w:val="24"/>
          <w:vertAlign w:val="baseline"/>
        </w:rPr>
        <w:t xml:space="preserve"> </w:t>
      </w:r>
      <w:r>
        <w:rPr>
          <w:rFonts w:ascii="Times New Roman" w:hAnsi="Times New Roman"/>
          <w:position w:val="0"/>
          <w:sz w:val="24"/>
          <w:vertAlign w:val="baseline"/>
        </w:rPr>
        <w:t xml:space="preserve">known to disrupt oligomeric structures of proteins. </w:t>
      </w:r>
      <w:r>
        <w:rPr>
          <w:rFonts w:ascii="Times New Roman" w:hAnsi="Times New Roman"/>
          <w:position w:val="0"/>
          <w:sz w:val="24"/>
          <w:vertAlign w:val="baseline"/>
        </w:rPr>
        <w:t>Typically,</w:t>
      </w:r>
      <w:r>
        <w:rPr>
          <w:rFonts w:ascii="Times New Roman" w:hAnsi="Times New Roman"/>
          <w:position w:val="0"/>
          <w:sz w:val="24"/>
          <w:vertAlign w:val="baseline"/>
        </w:rPr>
        <w:t xml:space="preserve"> </w:t>
      </w:r>
      <w:r>
        <w:rPr>
          <w:rFonts w:ascii="Times New Roman" w:hAnsi="Times New Roman"/>
          <w:position w:val="0"/>
          <w:sz w:val="24"/>
          <w:vertAlign w:val="baseline"/>
        </w:rPr>
        <w:t xml:space="preserve">SDS-PAGE </w:t>
      </w:r>
      <w:r>
        <w:rPr>
          <w:rFonts w:ascii="Times New Roman" w:hAnsi="Times New Roman"/>
          <w:position w:val="0"/>
          <w:sz w:val="24"/>
          <w:vertAlign w:val="baseline"/>
        </w:rPr>
        <w:t xml:space="preserve">reports the monomeric molar mass, </w:t>
      </w:r>
      <w:r>
        <w:rPr>
          <w:rFonts w:ascii="Times New Roman" w:hAnsi="Times New Roman"/>
          <w:position w:val="0"/>
          <w:sz w:val="24"/>
          <w:vertAlign w:val="baseline"/>
        </w:rPr>
        <w:t xml:space="preserve">which was not observed with </w:t>
      </w:r>
      <w:r>
        <w:rPr>
          <w:rFonts w:ascii="Times New Roman" w:hAnsi="Times New Roman"/>
          <w:i/>
          <w:iCs/>
          <w:position w:val="0"/>
          <w:sz w:val="24"/>
          <w:vertAlign w:val="baseline"/>
        </w:rPr>
        <w:t>P.fl</w:t>
      </w:r>
      <w:r>
        <w:rPr>
          <w:rFonts w:ascii="Times New Roman" w:hAnsi="Times New Roman"/>
          <w:position w:val="0"/>
          <w:sz w:val="24"/>
          <w:vertAlign w:val="baseline"/>
        </w:rPr>
        <w:t>-</w:t>
      </w:r>
      <w:r>
        <w:rPr>
          <w:rFonts w:ascii="Times New Roman" w:hAnsi="Times New Roman"/>
          <w:position w:val="0"/>
          <w:sz w:val="24"/>
          <w:vertAlign w:val="baseline"/>
        </w:rPr>
        <w:t xml:space="preserve">Lys-49 </w:t>
      </w:r>
      <w:r>
        <w:rPr>
          <w:rFonts w:ascii="Times New Roman" w:hAnsi="Times New Roman"/>
          <w:position w:val="0"/>
          <w:sz w:val="24"/>
          <w:vertAlign w:val="baseline"/>
        </w:rPr>
        <w:t>PLA</w:t>
      </w:r>
      <w:r>
        <w:rPr>
          <w:rFonts w:ascii="Times New Roman" w:hAnsi="Times New Roman"/>
          <w:vertAlign w:val="subscript"/>
        </w:rPr>
        <w:t>2</w:t>
      </w:r>
      <w:r>
        <w:rPr>
          <w:rFonts w:ascii="Times New Roman" w:hAnsi="Times New Roman"/>
          <w:position w:val="0"/>
          <w:sz w:val="24"/>
          <w:vertAlign w:val="baseline"/>
        </w:rPr>
        <w:t>.</w:t>
      </w:r>
      <w:r>
        <w:rPr>
          <w:rFonts w:ascii="Times New Roman" w:hAnsi="Times New Roman"/>
          <w:position w:val="0"/>
          <w:sz w:val="24"/>
          <w:vertAlign w:val="baseline"/>
        </w:rPr>
        <w:commentReference w:id="2"/>
      </w:r>
    </w:p>
    <w:p>
      <w:pPr>
        <w:pStyle w:val="Normal"/>
        <w:jc w:val="both"/>
        <w:rPr>
          <w:rFonts w:ascii="Times New Roman" w:hAnsi="Times New Roman"/>
          <w:position w:val="0"/>
          <w:sz w:val="24"/>
          <w:vertAlign w:val="baseline"/>
        </w:rPr>
      </w:pPr>
      <w:r>
        <w:rPr>
          <w:rFonts w:ascii="Times New Roman" w:hAnsi="Times New Roman"/>
          <w:position w:val="0"/>
          <w:sz w:val="24"/>
          <w:vertAlign w:val="baseline"/>
        </w:rPr>
      </w:r>
    </w:p>
    <w:p>
      <w:pPr>
        <w:pStyle w:val="Normal"/>
        <w:jc w:val="both"/>
        <w:rPr/>
      </w:pPr>
      <w:r>
        <w:rPr>
          <w:rFonts w:ascii="Times New Roman" w:hAnsi="Times New Roman"/>
          <w:position w:val="0"/>
          <w:sz w:val="24"/>
          <w:vertAlign w:val="baseline"/>
        </w:rPr>
        <w:t xml:space="preserve">To shed further light on the </w:t>
      </w:r>
      <w:r>
        <w:rPr>
          <w:rFonts w:ascii="Times New Roman" w:hAnsi="Times New Roman"/>
          <w:position w:val="0"/>
          <w:sz w:val="24"/>
          <w:vertAlign w:val="baseline"/>
        </w:rPr>
        <w:t xml:space="preserve">structural role of SDS </w:t>
      </w:r>
      <w:r>
        <w:rPr>
          <w:rFonts w:ascii="Times New Roman" w:hAnsi="Times New Roman"/>
          <w:position w:val="0"/>
          <w:sz w:val="24"/>
          <w:vertAlign w:val="baseline"/>
        </w:rPr>
        <w:t>o</w:t>
      </w:r>
      <w:r>
        <w:rPr>
          <w:rFonts w:ascii="Times New Roman" w:hAnsi="Times New Roman"/>
          <w:position w:val="0"/>
          <w:sz w:val="24"/>
          <w:vertAlign w:val="baseline"/>
        </w:rPr>
        <w:t xml:space="preserve">n the induced oligomerization </w:t>
      </w:r>
      <w:r>
        <w:rPr>
          <w:rFonts w:ascii="Times New Roman" w:hAnsi="Times New Roman"/>
          <w:position w:val="0"/>
          <w:sz w:val="24"/>
          <w:vertAlign w:val="baseline"/>
        </w:rPr>
        <w:t xml:space="preserve">of </w:t>
      </w:r>
      <w:r>
        <w:rPr>
          <w:rFonts w:ascii="Times New Roman" w:hAnsi="Times New Roman"/>
          <w:position w:val="0"/>
          <w:sz w:val="24"/>
          <w:vertAlign w:val="baseline"/>
        </w:rPr>
        <w:t>MT-II by SDS</w:t>
      </w:r>
      <w:r>
        <w:rPr>
          <w:rFonts w:ascii="Times New Roman" w:hAnsi="Times New Roman"/>
          <w:position w:val="0"/>
          <w:sz w:val="24"/>
          <w:vertAlign w:val="baseline"/>
        </w:rPr>
        <w:t xml:space="preserve">, </w:t>
      </w:r>
      <w:r>
        <w:rPr>
          <w:rFonts w:ascii="Times New Roman" w:hAnsi="Times New Roman"/>
          <w:position w:val="0"/>
          <w:sz w:val="24"/>
          <w:vertAlign w:val="baseline"/>
        </w:rPr>
        <w:t>we examine</w:t>
      </w:r>
      <w:r>
        <w:rPr>
          <w:rFonts w:ascii="Times New Roman" w:hAnsi="Times New Roman"/>
          <w:position w:val="0"/>
          <w:sz w:val="24"/>
          <w:vertAlign w:val="baseline"/>
        </w:rPr>
        <w:t>d</w:t>
      </w:r>
      <w:r>
        <w:rPr>
          <w:rFonts w:ascii="Times New Roman" w:hAnsi="Times New Roman"/>
          <w:position w:val="0"/>
          <w:sz w:val="24"/>
          <w:vertAlign w:val="baseline"/>
        </w:rPr>
        <w:t xml:space="preserve"> </w:t>
      </w:r>
      <w:r>
        <w:rPr>
          <w:rFonts w:ascii="Times New Roman" w:hAnsi="Times New Roman"/>
          <w:position w:val="0"/>
          <w:sz w:val="24"/>
          <w:vertAlign w:val="baseline"/>
        </w:rPr>
        <w:t xml:space="preserve">the </w:t>
      </w:r>
      <w:r>
        <w:rPr>
          <w:rFonts w:ascii="Times New Roman" w:hAnsi="Times New Roman"/>
          <w:position w:val="0"/>
          <w:sz w:val="24"/>
          <w:vertAlign w:val="baseline"/>
        </w:rPr>
        <w:t xml:space="preserve">solution behavior </w:t>
      </w:r>
      <w:r>
        <w:rPr>
          <w:rFonts w:ascii="Times New Roman" w:hAnsi="Times New Roman"/>
          <w:position w:val="0"/>
          <w:sz w:val="24"/>
          <w:vertAlign w:val="baseline"/>
        </w:rPr>
        <w:t>of</w:t>
      </w:r>
      <w:r>
        <w:rPr>
          <w:rFonts w:ascii="Times New Roman" w:hAnsi="Times New Roman"/>
          <w:i w:val="false"/>
          <w:iCs w:val="false"/>
          <w:position w:val="0"/>
          <w:sz w:val="24"/>
          <w:vertAlign w:val="baseline"/>
        </w:rPr>
        <w:t xml:space="preserve"> </w:t>
      </w:r>
      <w:r>
        <w:rPr>
          <w:rFonts w:ascii="Times New Roman" w:hAnsi="Times New Roman"/>
          <w:i/>
          <w:iCs/>
          <w:position w:val="0"/>
          <w:sz w:val="24"/>
          <w:vertAlign w:val="baseline"/>
        </w:rPr>
        <w:t>B.a</w:t>
      </w:r>
      <w:r>
        <w:rPr>
          <w:rFonts w:ascii="Times New Roman" w:hAnsi="Times New Roman"/>
          <w:i w:val="false"/>
          <w:iCs w:val="false"/>
          <w:position w:val="0"/>
          <w:sz w:val="24"/>
          <w:vertAlign w:val="baseline"/>
        </w:rPr>
        <w:t>-</w:t>
      </w:r>
      <w:r>
        <w:rPr>
          <w:rFonts w:ascii="Times New Roman" w:hAnsi="Times New Roman"/>
          <w:i w:val="false"/>
          <w:iCs w:val="false"/>
          <w:position w:val="0"/>
          <w:sz w:val="24"/>
          <w:vertAlign w:val="baseline"/>
        </w:rPr>
        <w:t xml:space="preserve">Lys-49 </w:t>
      </w:r>
      <w:r>
        <w:rPr>
          <w:rFonts w:ascii="Times New Roman" w:hAnsi="Times New Roman"/>
          <w:i w:val="false"/>
          <w:iCs w:val="false"/>
          <w:position w:val="0"/>
          <w:sz w:val="24"/>
          <w:vertAlign w:val="baseline"/>
        </w:rPr>
        <w:t>PLA</w:t>
      </w:r>
      <w:r>
        <w:rPr>
          <w:rFonts w:ascii="Times New Roman" w:hAnsi="Times New Roman"/>
          <w:i w:val="false"/>
          <w:iCs w:val="false"/>
          <w:vertAlign w:val="subscript"/>
        </w:rPr>
        <w:t>2</w:t>
      </w:r>
      <w:r>
        <w:rPr>
          <w:rFonts w:ascii="Times New Roman" w:hAnsi="Times New Roman"/>
          <w:i w:val="false"/>
          <w:iCs w:val="false"/>
          <w:position w:val="0"/>
          <w:sz w:val="24"/>
          <w:vertAlign w:val="baseline"/>
        </w:rPr>
        <w:t xml:space="preserve"> </w:t>
      </w:r>
      <w:r>
        <w:rPr>
          <w:rFonts w:ascii="Times New Roman" w:hAnsi="Times New Roman"/>
          <w:i w:val="false"/>
          <w:iCs w:val="false"/>
          <w:position w:val="0"/>
          <w:sz w:val="24"/>
          <w:vertAlign w:val="baseline"/>
        </w:rPr>
        <w:t>by AUC</w:t>
      </w:r>
      <w:r>
        <w:rPr>
          <w:rFonts w:ascii="Times New Roman" w:hAnsi="Times New Roman"/>
          <w:i w:val="false"/>
          <w:iCs w:val="false"/>
          <w:position w:val="0"/>
          <w:sz w:val="24"/>
          <w:vertAlign w:val="baseline"/>
        </w:rPr>
        <w:t xml:space="preserve"> </w:t>
      </w:r>
      <w:r>
        <w:rPr>
          <w:rFonts w:ascii="Times New Roman" w:hAnsi="Times New Roman"/>
          <w:i w:val="false"/>
          <w:iCs w:val="false"/>
          <w:position w:val="0"/>
          <w:sz w:val="24"/>
          <w:vertAlign w:val="baseline"/>
        </w:rPr>
        <w:t xml:space="preserve">and nuclear magnetic resonance (NMR) </w:t>
      </w:r>
      <w:r>
        <w:rPr>
          <w:rFonts w:ascii="Times New Roman" w:hAnsi="Times New Roman"/>
          <w:position w:val="0"/>
          <w:sz w:val="24"/>
          <w:vertAlign w:val="baseline"/>
        </w:rPr>
        <w:t xml:space="preserve">in the presence and absence of SDS </w:t>
      </w:r>
      <w:r>
        <w:rPr>
          <w:rFonts w:ascii="Times New Roman" w:hAnsi="Times New Roman"/>
          <w:position w:val="0"/>
          <w:sz w:val="24"/>
          <w:vertAlign w:val="baseline"/>
        </w:rPr>
        <w:t>and other lip</w:t>
      </w:r>
      <w:r>
        <w:rPr>
          <w:rFonts w:ascii="Times New Roman" w:hAnsi="Times New Roman"/>
          <w:position w:val="0"/>
          <w:sz w:val="24"/>
          <w:vertAlign w:val="baseline"/>
        </w:rPr>
        <w:t>i</w:t>
      </w:r>
      <w:r>
        <w:rPr>
          <w:rFonts w:ascii="Times New Roman" w:hAnsi="Times New Roman"/>
          <w:position w:val="0"/>
          <w:sz w:val="24"/>
          <w:vertAlign w:val="baseline"/>
        </w:rPr>
        <w:t>ds</w:t>
      </w:r>
      <w:r>
        <w:rPr>
          <w:rFonts w:ascii="Times New Roman" w:hAnsi="Times New Roman"/>
          <w:position w:val="0"/>
          <w:sz w:val="24"/>
          <w:vertAlign w:val="baseline"/>
        </w:rPr>
        <w:t xml:space="preserve">, and as a function of </w:t>
      </w:r>
      <w:r>
        <w:rPr>
          <w:rFonts w:ascii="Times New Roman" w:hAnsi="Times New Roman"/>
          <w:position w:val="0"/>
          <w:sz w:val="24"/>
          <w:vertAlign w:val="baseline"/>
        </w:rPr>
        <w:t>the</w:t>
      </w:r>
      <w:r>
        <w:rPr>
          <w:rFonts w:ascii="Times New Roman" w:hAnsi="Times New Roman"/>
          <w:position w:val="0"/>
          <w:sz w:val="24"/>
          <w:vertAlign w:val="baseline"/>
        </w:rPr>
        <w:t xml:space="preserve"> protein and SDS concentration. </w:t>
      </w:r>
      <w:r>
        <w:rPr>
          <w:rFonts w:ascii="Times New Roman" w:hAnsi="Times New Roman"/>
          <w:position w:val="0"/>
          <w:sz w:val="24"/>
          <w:vertAlign w:val="baseline"/>
        </w:rPr>
        <w:t>We also attempt</w:t>
      </w:r>
      <w:r>
        <w:rPr>
          <w:rFonts w:ascii="Times New Roman" w:hAnsi="Times New Roman"/>
          <w:position w:val="0"/>
          <w:sz w:val="24"/>
          <w:vertAlign w:val="baseline"/>
        </w:rPr>
        <w:t>ed</w:t>
      </w:r>
      <w:r>
        <w:rPr>
          <w:rFonts w:ascii="Times New Roman" w:hAnsi="Times New Roman"/>
          <w:position w:val="0"/>
          <w:sz w:val="24"/>
          <w:vertAlign w:val="baseline"/>
        </w:rPr>
        <w:t xml:space="preserve"> to determine the stoichiometry for the SDS:protein interaction. </w:t>
      </w:r>
      <w:r>
        <w:rPr>
          <w:rFonts w:ascii="Times New Roman" w:hAnsi="Times New Roman"/>
          <w:position w:val="0"/>
          <w:sz w:val="24"/>
          <w:vertAlign w:val="baseline"/>
        </w:rPr>
        <w:t xml:space="preserve">Non-covalent, reversible oligomerization is a common protein </w:t>
      </w:r>
      <w:r>
        <w:rPr>
          <w:rFonts w:ascii="Times New Roman" w:hAnsi="Times New Roman"/>
          <w:position w:val="0"/>
          <w:sz w:val="24"/>
          <w:vertAlign w:val="baseline"/>
        </w:rPr>
        <w:t>behavior</w:t>
      </w:r>
      <w:r>
        <w:rPr>
          <w:rFonts w:ascii="Times New Roman" w:hAnsi="Times New Roman"/>
          <w:position w:val="0"/>
          <w:sz w:val="24"/>
          <w:vertAlign w:val="baseline"/>
        </w:rPr>
        <w:t xml:space="preserve">, </w:t>
      </w:r>
      <w:r>
        <w:rPr>
          <w:rFonts w:ascii="Times New Roman" w:hAnsi="Times New Roman"/>
          <w:position w:val="0"/>
          <w:sz w:val="24"/>
          <w:vertAlign w:val="baseline"/>
        </w:rPr>
        <w:t>and any</w:t>
      </w:r>
      <w:r>
        <w:rPr>
          <w:rFonts w:ascii="Times New Roman" w:hAnsi="Times New Roman"/>
          <w:position w:val="0"/>
          <w:sz w:val="24"/>
          <w:vertAlign w:val="baseline"/>
        </w:rPr>
        <w:t xml:space="preserve"> response to mass action </w:t>
      </w:r>
      <w:r>
        <w:rPr>
          <w:rFonts w:ascii="Times New Roman" w:hAnsi="Times New Roman"/>
          <w:position w:val="0"/>
          <w:sz w:val="24"/>
          <w:vertAlign w:val="baseline"/>
        </w:rPr>
        <w:t xml:space="preserve">needs to be considered whenever oligomerization is observed. Oligomerization as a response to </w:t>
      </w:r>
      <w:r>
        <w:rPr>
          <w:rFonts w:ascii="Times New Roman" w:hAnsi="Times New Roman"/>
          <w:position w:val="0"/>
          <w:sz w:val="24"/>
          <w:vertAlign w:val="baseline"/>
        </w:rPr>
        <w:t>mass action or a change in solution conditions, such as pH, ionic strength, reduction potential, or presence of chaotropes, denaturants, and other molecules present in the buffer,</w:t>
      </w:r>
      <w:r>
        <w:rPr>
          <w:rFonts w:ascii="Times New Roman" w:hAnsi="Times New Roman"/>
          <w:position w:val="0"/>
          <w:sz w:val="24"/>
          <w:vertAlign w:val="baseline"/>
        </w:rPr>
        <w:t xml:space="preserve"> can be readily measured by AUC. </w:t>
      </w:r>
      <w:r>
        <w:rPr>
          <w:rFonts w:ascii="Times New Roman" w:hAnsi="Times New Roman"/>
          <w:position w:val="0"/>
          <w:sz w:val="24"/>
          <w:vertAlign w:val="baseline"/>
        </w:rPr>
        <w:t xml:space="preserve">AUC reports the sedimentation and diffusion coefficients, as well as the partial concentration of all molecules in </w:t>
      </w:r>
      <w:r>
        <w:rPr>
          <w:rFonts w:ascii="Times New Roman" w:hAnsi="Times New Roman"/>
          <w:position w:val="0"/>
          <w:sz w:val="24"/>
          <w:vertAlign w:val="baseline"/>
        </w:rPr>
        <w:t xml:space="preserve">the </w:t>
      </w:r>
      <w:r>
        <w:rPr>
          <w:rFonts w:ascii="Times New Roman" w:hAnsi="Times New Roman"/>
          <w:position w:val="0"/>
          <w:sz w:val="24"/>
          <w:vertAlign w:val="baseline"/>
        </w:rPr>
        <w:t>sol</w:t>
      </w:r>
      <w:r>
        <w:rPr>
          <w:rFonts w:ascii="Times New Roman" w:hAnsi="Times New Roman"/>
          <w:position w:val="0"/>
          <w:sz w:val="24"/>
          <w:vertAlign w:val="baseline"/>
        </w:rPr>
        <w:t>u</w:t>
      </w:r>
      <w:r>
        <w:rPr>
          <w:rFonts w:ascii="Times New Roman" w:hAnsi="Times New Roman"/>
          <w:position w:val="0"/>
          <w:sz w:val="24"/>
          <w:vertAlign w:val="baseline"/>
        </w:rPr>
        <w:t xml:space="preserve">tion. </w:t>
      </w:r>
      <w:r>
        <w:rPr>
          <w:rFonts w:ascii="Times New Roman" w:hAnsi="Times New Roman"/>
          <w:position w:val="0"/>
          <w:sz w:val="24"/>
          <w:vertAlign w:val="baseline"/>
        </w:rPr>
        <w:t>If the</w:t>
      </w:r>
      <w:r>
        <w:rPr>
          <w:rFonts w:ascii="Times New Roman" w:hAnsi="Times New Roman"/>
          <w:position w:val="0"/>
          <w:sz w:val="24"/>
          <w:vertAlign w:val="baseline"/>
        </w:rPr>
        <w:t xml:space="preserve"> partial specific volume </w:t>
      </w:r>
      <w:r>
        <w:rPr>
          <w:rFonts w:ascii="Times New Roman" w:hAnsi="Times New Roman"/>
          <w:position w:val="0"/>
          <w:sz w:val="24"/>
          <w:vertAlign w:val="baseline"/>
        </w:rPr>
        <w:t xml:space="preserve">is known, the </w:t>
      </w:r>
      <w:r>
        <w:rPr>
          <w:rFonts w:ascii="Times New Roman" w:hAnsi="Times New Roman"/>
          <w:position w:val="0"/>
          <w:sz w:val="24"/>
          <w:vertAlign w:val="baseline"/>
        </w:rPr>
        <w:t>sedimentation and diffusion coefficient</w:t>
      </w:r>
      <w:r>
        <w:rPr>
          <w:rFonts w:ascii="Times New Roman" w:hAnsi="Times New Roman"/>
          <w:position w:val="0"/>
          <w:sz w:val="24"/>
          <w:vertAlign w:val="baseline"/>
        </w:rPr>
        <w:t>s</w:t>
      </w:r>
      <w:r>
        <w:rPr>
          <w:rFonts w:ascii="Times New Roman" w:hAnsi="Times New Roman"/>
          <w:position w:val="0"/>
          <w:sz w:val="24"/>
          <w:vertAlign w:val="baseline"/>
        </w:rPr>
        <w:t xml:space="preserve"> can be transformed </w:t>
      </w:r>
      <w:r>
        <w:rPr>
          <w:rFonts w:ascii="Times New Roman" w:hAnsi="Times New Roman"/>
          <w:position w:val="0"/>
          <w:sz w:val="24"/>
          <w:vertAlign w:val="baseline"/>
        </w:rPr>
        <w:t>to</w:t>
      </w:r>
      <w:r>
        <w:rPr>
          <w:rFonts w:ascii="Times New Roman" w:hAnsi="Times New Roman"/>
          <w:position w:val="0"/>
          <w:sz w:val="24"/>
          <w:vertAlign w:val="baseline"/>
        </w:rPr>
        <w:t xml:space="preserve"> molar mass and </w:t>
      </w:r>
      <w:r>
        <w:rPr>
          <w:rFonts w:ascii="Times New Roman" w:hAnsi="Times New Roman"/>
          <w:position w:val="0"/>
          <w:sz w:val="24"/>
          <w:vertAlign w:val="baseline"/>
        </w:rPr>
        <w:t>the degree of globularity</w:t>
      </w:r>
      <w:r>
        <w:rPr>
          <w:rFonts w:ascii="Times New Roman" w:hAnsi="Times New Roman"/>
          <w:position w:val="0"/>
          <w:sz w:val="24"/>
          <w:vertAlign w:val="baseline"/>
        </w:rPr>
        <w:t>.</w:t>
      </w:r>
      <w:r>
        <w:rPr>
          <w:rFonts w:ascii="Times New Roman" w:hAnsi="Times New Roman"/>
          <w:position w:val="0"/>
          <w:sz w:val="24"/>
          <w:vertAlign w:val="baseline"/>
        </w:rPr>
        <w:t xml:space="preserve"> </w:t>
      </w:r>
      <w:r>
        <w:rPr>
          <w:rFonts w:ascii="Times New Roman" w:hAnsi="Times New Roman"/>
          <w:position w:val="0"/>
          <w:sz w:val="24"/>
          <w:vertAlign w:val="baseline"/>
        </w:rPr>
        <w:t>NMR further informs about the structural</w:t>
      </w:r>
      <w:r>
        <w:rPr>
          <w:rFonts w:ascii="Times New Roman" w:hAnsi="Times New Roman"/>
          <w:position w:val="0"/>
          <w:sz w:val="24"/>
          <w:vertAlign w:val="baseline"/>
        </w:rPr>
        <w:t xml:space="preserve"> </w:t>
      </w:r>
      <w:r>
        <w:rPr>
          <w:rFonts w:ascii="Times New Roman" w:hAnsi="Times New Roman"/>
          <w:position w:val="0"/>
          <w:sz w:val="24"/>
          <w:vertAlign w:val="baseline"/>
        </w:rPr>
        <w:t xml:space="preserve">details that may be affected in the presence of a denaturant such as SDS. </w:t>
      </w:r>
      <w:r>
        <w:rPr>
          <w:rFonts w:ascii="Times New Roman" w:hAnsi="Times New Roman"/>
          <w:position w:val="0"/>
          <w:sz w:val="24"/>
          <w:vertAlign w:val="baseline"/>
        </w:rPr>
        <w:t xml:space="preserve">We attempt to define a stoichiometry </w:t>
      </w:r>
      <w:r>
        <w:rPr>
          <w:rFonts w:ascii="Times New Roman" w:hAnsi="Times New Roman"/>
          <w:position w:val="0"/>
          <w:sz w:val="24"/>
          <w:vertAlign w:val="baseline"/>
        </w:rPr>
        <w:t>of SDS binding</w:t>
      </w:r>
      <w:r>
        <w:rPr>
          <w:rFonts w:ascii="Times New Roman" w:hAnsi="Times New Roman"/>
          <w:position w:val="0"/>
          <w:sz w:val="24"/>
          <w:vertAlign w:val="baseline"/>
        </w:rPr>
        <w:t xml:space="preserve"> for the oligomerization of Myotoxin-II in the presence of SDS, and </w:t>
      </w:r>
      <w:r>
        <w:rPr>
          <w:rFonts w:ascii="Times New Roman" w:hAnsi="Times New Roman"/>
          <w:position w:val="0"/>
          <w:sz w:val="24"/>
          <w:vertAlign w:val="baseline"/>
        </w:rPr>
        <w:t>measured</w:t>
      </w:r>
      <w:r>
        <w:rPr>
          <w:rFonts w:ascii="Times New Roman" w:hAnsi="Times New Roman"/>
          <w:position w:val="0"/>
          <w:sz w:val="24"/>
          <w:vertAlign w:val="baseline"/>
        </w:rPr>
        <w:t xml:space="preserve"> th</w:t>
      </w:r>
      <w:r>
        <w:rPr>
          <w:rFonts w:ascii="Times New Roman" w:hAnsi="Times New Roman"/>
          <w:position w:val="0"/>
          <w:sz w:val="24"/>
          <w:vertAlign w:val="baseline"/>
        </w:rPr>
        <w:t>is</w:t>
      </w:r>
      <w:r>
        <w:rPr>
          <w:rFonts w:ascii="Times New Roman" w:hAnsi="Times New Roman"/>
          <w:position w:val="0"/>
          <w:sz w:val="24"/>
          <w:vertAlign w:val="baseline"/>
        </w:rPr>
        <w:t xml:space="preserve"> dependence </w:t>
      </w:r>
      <w:r>
        <w:rPr>
          <w:rFonts w:ascii="Times New Roman" w:hAnsi="Times New Roman"/>
          <w:position w:val="0"/>
          <w:sz w:val="24"/>
          <w:vertAlign w:val="baseline"/>
        </w:rPr>
        <w:t>on protein concentration.</w:t>
      </w:r>
    </w:p>
    <w:p>
      <w:pPr>
        <w:pStyle w:val="Normal"/>
        <w:jc w:val="both"/>
        <w:rPr>
          <w:rFonts w:ascii="Times New Roman" w:hAnsi="Times New Roman"/>
          <w:position w:val="0"/>
          <w:sz w:val="24"/>
          <w:vertAlign w:val="baseline"/>
        </w:rPr>
      </w:pPr>
      <w:r>
        <w:rPr>
          <w:rFonts w:ascii="Times New Roman" w:hAnsi="Times New Roman"/>
          <w:position w:val="0"/>
          <w:sz w:val="24"/>
          <w:vertAlign w:val="baseline"/>
        </w:rPr>
      </w:r>
    </w:p>
    <w:p>
      <w:pPr>
        <w:pStyle w:val="Normal"/>
        <w:jc w:val="both"/>
        <w:rPr>
          <w:rFonts w:ascii="Times New Roman" w:hAnsi="Times New Roman"/>
          <w:b/>
          <w:b/>
          <w:bCs/>
        </w:rPr>
      </w:pPr>
      <w:r>
        <w:rPr>
          <w:rFonts w:ascii="Times New Roman" w:hAnsi="Times New Roman"/>
          <w:b/>
          <w:bCs/>
          <w:position w:val="0"/>
          <w:sz w:val="24"/>
          <w:vertAlign w:val="baseline"/>
        </w:rPr>
        <w:t xml:space="preserve">2. </w:t>
      </w:r>
      <w:r>
        <w:rPr>
          <w:rFonts w:ascii="Times New Roman" w:hAnsi="Times New Roman"/>
          <w:b/>
          <w:bCs/>
          <w:position w:val="0"/>
          <w:sz w:val="24"/>
          <w:vertAlign w:val="baseline"/>
        </w:rPr>
        <w:t>Methods:</w:t>
      </w:r>
    </w:p>
    <w:p>
      <w:pPr>
        <w:pStyle w:val="Normal"/>
        <w:jc w:val="both"/>
        <w:rPr>
          <w:rFonts w:ascii="Times New Roman" w:hAnsi="Times New Roman"/>
          <w:b/>
          <w:b/>
          <w:bCs/>
          <w:position w:val="0"/>
          <w:sz w:val="24"/>
          <w:vertAlign w:val="baseline"/>
        </w:rPr>
      </w:pPr>
      <w:r>
        <w:rPr>
          <w:rFonts w:ascii="Times New Roman" w:hAnsi="Times New Roman"/>
          <w:b/>
          <w:bCs/>
          <w:position w:val="0"/>
          <w:sz w:val="24"/>
          <w:vertAlign w:val="baseline"/>
        </w:rPr>
      </w:r>
    </w:p>
    <w:p>
      <w:pPr>
        <w:pStyle w:val="Normal"/>
        <w:jc w:val="both"/>
        <w:rPr>
          <w:rFonts w:ascii="Times New Roman" w:hAnsi="Times New Roman"/>
          <w:b/>
          <w:b/>
          <w:bCs/>
          <w:i/>
          <w:i/>
          <w:iCs/>
        </w:rPr>
      </w:pPr>
      <w:r>
        <w:rPr>
          <w:rFonts w:ascii="Times New Roman" w:hAnsi="Times New Roman"/>
          <w:b/>
          <w:bCs/>
          <w:i/>
          <w:iCs/>
          <w:position w:val="0"/>
          <w:sz w:val="24"/>
          <w:vertAlign w:val="baseline"/>
        </w:rPr>
        <w:t xml:space="preserve">2.1 </w:t>
      </w:r>
      <w:r>
        <w:rPr>
          <w:rFonts w:ascii="Times New Roman" w:hAnsi="Times New Roman"/>
          <w:b/>
          <w:bCs/>
          <w:i/>
          <w:iCs/>
          <w:position w:val="0"/>
          <w:sz w:val="24"/>
          <w:vertAlign w:val="baseline"/>
        </w:rPr>
        <w:t>Myotoxin preparation:</w:t>
      </w:r>
    </w:p>
    <w:p>
      <w:pPr>
        <w:pStyle w:val="Normal"/>
        <w:jc w:val="both"/>
        <w:rPr>
          <w:rFonts w:ascii="Times New Roman" w:hAnsi="Times New Roman"/>
          <w:b w:val="false"/>
          <w:b w:val="false"/>
          <w:bCs w:val="false"/>
          <w:i w:val="false"/>
          <w:i w:val="false"/>
          <w:iCs w:val="false"/>
          <w:position w:val="0"/>
          <w:sz w:val="24"/>
          <w:shd w:fill="FFFF00" w:val="clear"/>
          <w:vertAlign w:val="baseline"/>
        </w:rPr>
      </w:pPr>
      <w:r>
        <w:rPr>
          <w:rFonts w:ascii="Times New Roman" w:hAnsi="Times New Roman"/>
          <w:b w:val="false"/>
          <w:bCs w:val="false"/>
          <w:i w:val="false"/>
          <w:iCs w:val="false"/>
          <w:position w:val="0"/>
          <w:sz w:val="24"/>
          <w:shd w:fill="FFFF00" w:val="clear"/>
          <w:vertAlign w:val="baseline"/>
        </w:rPr>
        <w:t>Bruno...</w:t>
      </w:r>
    </w:p>
    <w:p>
      <w:pPr>
        <w:pStyle w:val="Normal"/>
        <w:jc w:val="both"/>
        <w:rPr>
          <w:rFonts w:ascii="Times New Roman" w:hAnsi="Times New Roman"/>
          <w:b/>
          <w:b/>
          <w:bCs/>
          <w:i/>
          <w:i/>
          <w:iCs/>
          <w:position w:val="0"/>
          <w:sz w:val="24"/>
          <w:vertAlign w:val="baseline"/>
        </w:rPr>
      </w:pPr>
      <w:r>
        <w:rPr>
          <w:rFonts w:ascii="Times New Roman" w:hAnsi="Times New Roman"/>
          <w:b/>
          <w:bCs/>
          <w:i/>
          <w:iCs/>
          <w:position w:val="0"/>
          <w:sz w:val="24"/>
          <w:vertAlign w:val="baseline"/>
        </w:rPr>
      </w:r>
    </w:p>
    <w:p>
      <w:pPr>
        <w:pStyle w:val="Normal"/>
        <w:jc w:val="both"/>
        <w:rPr>
          <w:rFonts w:ascii="Times New Roman" w:hAnsi="Times New Roman"/>
          <w:b/>
          <w:b/>
          <w:bCs/>
          <w:i/>
          <w:i/>
          <w:iCs/>
        </w:rPr>
      </w:pPr>
      <w:r>
        <w:rPr>
          <w:rFonts w:ascii="Times New Roman" w:hAnsi="Times New Roman"/>
          <w:b/>
          <w:bCs/>
          <w:i/>
          <w:iCs/>
          <w:position w:val="0"/>
          <w:sz w:val="24"/>
          <w:vertAlign w:val="baseline"/>
        </w:rPr>
        <w:t xml:space="preserve">2.2 </w:t>
      </w:r>
      <w:r>
        <w:rPr>
          <w:rFonts w:ascii="Times New Roman" w:hAnsi="Times New Roman"/>
          <w:b/>
          <w:bCs/>
          <w:i/>
          <w:iCs/>
          <w:position w:val="0"/>
          <w:sz w:val="24"/>
          <w:vertAlign w:val="baseline"/>
        </w:rPr>
        <w:t>Analytical Ultracentrifugation:</w:t>
      </w:r>
    </w:p>
    <w:p>
      <w:pPr>
        <w:pStyle w:val="Standard"/>
        <w:jc w:val="both"/>
        <w:rPr/>
      </w:pPr>
      <w:r>
        <w:rPr>
          <w:rFonts w:cs="Times New Roman"/>
          <w:shd w:fill="auto" w:val="clear"/>
        </w:rPr>
        <w:t xml:space="preserve">Oligomerization properties of </w:t>
      </w:r>
      <w:r>
        <w:rPr>
          <w:rFonts w:cs="Times New Roman"/>
          <w:i/>
          <w:iCs/>
          <w:shd w:fill="auto" w:val="clear"/>
        </w:rPr>
        <w:t>B.a</w:t>
      </w:r>
      <w:r>
        <w:rPr>
          <w:rFonts w:cs="Times New Roman"/>
          <w:shd w:fill="auto" w:val="clear"/>
        </w:rPr>
        <w:t>-Lys49-PLA</w:t>
      </w:r>
      <w:r>
        <w:rPr>
          <w:rFonts w:cs="Times New Roman"/>
          <w:shd w:fill="auto" w:val="clear"/>
          <w:vertAlign w:val="subscript"/>
        </w:rPr>
        <w:t>2</w:t>
      </w:r>
      <w:r>
        <w:rPr>
          <w:rFonts w:cs="Times New Roman"/>
          <w:shd w:fill="auto" w:val="clear"/>
        </w:rPr>
        <w:t xml:space="preserve"> </w:t>
      </w:r>
      <w:r>
        <w:rPr>
          <w:rFonts w:cs="Times New Roman"/>
          <w:shd w:fill="auto" w:val="clear"/>
        </w:rPr>
        <w:t xml:space="preserve">were studied by sedimentation velocity </w:t>
      </w:r>
      <w:r>
        <w:rPr>
          <w:rFonts w:cs="Times New Roman"/>
          <w:shd w:fill="auto" w:val="clear"/>
        </w:rPr>
        <w:t xml:space="preserve">(SV) </w:t>
      </w:r>
      <w:r>
        <w:rPr>
          <w:rFonts w:cs="Times New Roman"/>
          <w:shd w:fill="auto" w:val="clear"/>
        </w:rPr>
        <w:t>as a function of SDS and protein concentration</w:t>
      </w:r>
      <w:r>
        <w:rPr>
          <w:rFonts w:cs="Times New Roman"/>
          <w:shd w:fill="auto" w:val="clear"/>
        </w:rPr>
        <w:t xml:space="preserve">. </w:t>
      </w:r>
      <w:r>
        <w:rPr>
          <w:rFonts w:cs="Times New Roman"/>
          <w:shd w:fill="auto" w:val="clear"/>
        </w:rPr>
        <w:t xml:space="preserve"> </w:t>
      </w:r>
      <w:r>
        <w:rPr>
          <w:rFonts w:cs="Times New Roman"/>
          <w:shd w:fill="auto" w:val="clear"/>
        </w:rPr>
        <w:t xml:space="preserve">Sedimentation experiments were performed on a Beckman Optima AUC instrument at the Canadian Center for Hydrodynamics at the University of Lethbridge. </w:t>
      </w:r>
      <w:r>
        <w:rPr>
          <w:rFonts w:cs="Times New Roman"/>
          <w:shd w:fill="auto" w:val="clear"/>
        </w:rPr>
        <w:t>S</w:t>
      </w:r>
      <w:r>
        <w:rPr>
          <w:rFonts w:cs="Times New Roman"/>
          <w:shd w:fill="auto" w:val="clear"/>
        </w:rPr>
        <w:t>amples were measured at 20°C and 55 krpm by UV intensity detection using an An60Ti rotor and standard 2-channel epon-filled centerpieces (Beckman-Coulter, Indianapolis). All data were analyzed with UltraScan 4.0 release 6</w:t>
      </w:r>
      <w:r>
        <w:rPr>
          <w:rFonts w:cs="Times New Roman"/>
          <w:shd w:fill="auto" w:val="clear"/>
        </w:rPr>
        <w:t>485 [</w:t>
      </w:r>
      <w:bookmarkStart w:id="2" w:name="_RefE4"/>
      <w:bookmarkStart w:id="3" w:name="_RefE4"/>
      <w:bookmarkEnd w:id="3"/>
      <w:r>
        <w:rPr>
          <w:rStyle w:val="EndnoteAnchor"/>
          <w:rFonts w:cs="Times New Roman"/>
          <w:shd w:fill="auto" w:val="clear"/>
        </w:rPr>
        <w:endnoteReference w:id="5"/>
      </w:r>
      <w:r>
        <w:rPr>
          <w:rFonts w:cs="Times New Roman"/>
          <w:shd w:fill="auto" w:val="clear"/>
        </w:rPr>
        <w:t xml:space="preserve">, </w:t>
      </w:r>
      <w:r>
        <w:rPr>
          <w:rStyle w:val="EndnoteAnchor"/>
          <w:rFonts w:cs="Times New Roman"/>
          <w:shd w:fill="auto" w:val="clear"/>
        </w:rPr>
        <w:endnoteReference w:id="6"/>
      </w:r>
      <w:r>
        <w:rPr>
          <w:rFonts w:cs="Times New Roman"/>
          <w:shd w:fill="auto" w:val="clear"/>
        </w:rPr>
        <w:t>].</w:t>
      </w:r>
      <w:r>
        <w:rPr>
          <w:rFonts w:cs="Times New Roman"/>
          <w:shd w:fill="auto" w:val="clear"/>
        </w:rPr>
        <w:t xml:space="preserve"> All samples were measured in a 10 mM sodium phosphate buffer containing 50 mM NaCl, pH 7.4. </w:t>
      </w:r>
      <w:r>
        <w:rPr>
          <w:rFonts w:eastAsia="DejaVu Sans" w:cs="Times New Roman"/>
          <w:color w:val="000000"/>
          <w:kern w:val="2"/>
          <w:sz w:val="24"/>
          <w:szCs w:val="24"/>
          <w:shd w:fill="auto" w:val="clear"/>
          <w:lang w:val="en-US" w:eastAsia="zh-CN" w:bidi="hi-IN"/>
        </w:rPr>
        <w:t>Hydrodynamic b</w:t>
      </w:r>
      <w:r>
        <w:rPr>
          <w:rFonts w:cs="Times New Roman"/>
          <w:shd w:fill="auto" w:val="clear"/>
        </w:rPr>
        <w:t xml:space="preserve">uffer density (1.0012 g/cm3) and viscosity (1.0065 cp) where estimated with UltraScan </w:t>
      </w:r>
      <w:r>
        <w:rPr>
          <w:rFonts w:cs="Times New Roman"/>
          <w:shd w:fill="auto" w:val="clear"/>
        </w:rPr>
        <w:t>[</w:t>
      </w:r>
      <w:r>
        <w:rPr>
          <w:rFonts w:cs="Times New Roman"/>
          <w:shd w:fill="auto" w:val="clear"/>
        </w:rPr>
        <w:fldChar w:fldCharType="begin"/>
      </w:r>
      <w:r>
        <w:rPr>
          <w:shd w:fill="auto" w:val="clear"/>
          <w:rFonts w:cs="Times New Roman"/>
        </w:rPr>
        <w:instrText xml:space="preserve"> NOTEREF _RefE4 \h </w:instrText>
      </w:r>
      <w:r>
        <w:rPr>
          <w:shd w:fill="auto" w:val="clear"/>
          <w:rFonts w:cs="Times New Roman"/>
        </w:rPr>
        <w:fldChar w:fldCharType="separate"/>
      </w:r>
      <w:r>
        <w:rPr>
          <w:shd w:fill="auto" w:val="clear"/>
          <w:rFonts w:cs="Times New Roman"/>
        </w:rPr>
        <w:t>4</w:t>
      </w:r>
      <w:r>
        <w:rPr>
          <w:shd w:fill="auto" w:val="clear"/>
          <w:rFonts w:cs="Times New Roman"/>
        </w:rPr>
        <w:fldChar w:fldCharType="end"/>
      </w:r>
      <w:r>
        <w:rPr>
          <w:rFonts w:cs="Times New Roman"/>
          <w:shd w:fill="auto" w:val="clear"/>
        </w:rPr>
        <w:t xml:space="preserve">]. </w:t>
      </w:r>
      <w:r>
        <w:rPr>
          <w:rFonts w:cs="Times New Roman"/>
          <w:shd w:fill="auto" w:val="clear"/>
        </w:rPr>
        <w:t xml:space="preserve">Sedimentation velocity (SV) data were analyzed as reported </w:t>
      </w:r>
      <w:r>
        <w:rPr>
          <w:rFonts w:cs="Times New Roman"/>
          <w:shd w:fill="auto" w:val="clear"/>
        </w:rPr>
        <w:t>earlier [</w:t>
      </w:r>
      <w:r>
        <w:rPr>
          <w:rStyle w:val="EndnoteAnchor"/>
          <w:rFonts w:cs="Times New Roman"/>
          <w:shd w:fill="auto" w:val="clear"/>
        </w:rPr>
        <w:endnoteReference w:id="7"/>
      </w:r>
      <w:r>
        <w:rPr>
          <w:rFonts w:cs="Times New Roman"/>
          <w:shd w:fill="auto" w:val="clear"/>
        </w:rPr>
        <w:t>]</w:t>
      </w:r>
      <w:r>
        <w:rPr>
          <w:rFonts w:cs="Times New Roman"/>
          <w:shd w:fill="auto" w:val="clear"/>
        </w:rPr>
        <w:t xml:space="preserve">. Optimization was performed by 2-dimensional spectrum analysis </w:t>
      </w:r>
      <w:r>
        <w:rPr>
          <w:rFonts w:cs="Times New Roman"/>
          <w:shd w:fill="auto" w:val="clear"/>
        </w:rPr>
        <w:t>(2DSA) [</w:t>
      </w:r>
      <w:r>
        <w:rPr>
          <w:rStyle w:val="EndnoteAnchor"/>
          <w:rFonts w:cs="Times New Roman"/>
          <w:shd w:fill="auto" w:val="clear"/>
        </w:rPr>
        <w:endnoteReference w:id="8"/>
      </w:r>
      <w:r>
        <w:rPr>
          <w:rFonts w:cs="Times New Roman"/>
          <w:shd w:fill="auto" w:val="clear"/>
        </w:rPr>
        <w:t xml:space="preserve">, </w:t>
      </w:r>
      <w:r>
        <w:rPr>
          <w:rStyle w:val="EndnoteAnchor"/>
          <w:rFonts w:cs="Times New Roman"/>
          <w:shd w:fill="auto" w:val="clear"/>
        </w:rPr>
        <w:endnoteReference w:id="9"/>
      </w:r>
      <w:r>
        <w:rPr>
          <w:rFonts w:cs="Times New Roman"/>
          <w:shd w:fill="auto" w:val="clear"/>
        </w:rPr>
        <w:t xml:space="preserve">] </w:t>
      </w:r>
      <w:r>
        <w:rPr>
          <w:rFonts w:cs="Times New Roman"/>
          <w:shd w:fill="auto" w:val="clear"/>
        </w:rPr>
        <w:t xml:space="preserve">with simultaneous removal of time- and radially invariant noise contributions and fitting of boundary conditions. </w:t>
      </w:r>
      <w:r>
        <w:rPr>
          <w:rFonts w:cs="Times New Roman"/>
          <w:shd w:fill="auto" w:val="clear"/>
        </w:rPr>
        <w:t xml:space="preserve">Where appropriate, </w:t>
      </w:r>
      <w:r>
        <w:rPr>
          <w:rFonts w:cs="Times New Roman"/>
          <w:shd w:fill="auto" w:val="clear"/>
        </w:rPr>
        <w:t xml:space="preserve">2DSA solutions were subjected to parsimonious regularization by genetic algorithm analysis </w:t>
      </w:r>
      <w:r>
        <w:rPr>
          <w:rFonts w:cs="Times New Roman"/>
          <w:shd w:fill="auto" w:val="clear"/>
        </w:rPr>
        <w:t>[</w:t>
      </w:r>
      <w:r>
        <w:rPr>
          <w:rStyle w:val="EndnoteAnchor"/>
          <w:rFonts w:cs="Times New Roman"/>
          <w:shd w:fill="auto" w:val="clear"/>
        </w:rPr>
        <w:endnoteReference w:id="10"/>
      </w:r>
      <w:r>
        <w:rPr>
          <w:rFonts w:cs="Times New Roman"/>
          <w:shd w:fill="auto" w:val="clear"/>
        </w:rPr>
        <w:t xml:space="preserve">]. </w:t>
      </w:r>
      <w:r>
        <w:rPr>
          <w:rFonts w:cs="Times New Roman"/>
          <w:shd w:fill="auto" w:val="clear"/>
        </w:rPr>
        <w:t>Diffusion-corrected integral sedimentation profiles were generated with</w:t>
      </w:r>
      <w:r>
        <w:rPr>
          <w:rFonts w:cs="Times New Roman"/>
          <w:shd w:fill="auto" w:val="clear"/>
        </w:rPr>
        <w:t xml:space="preserve"> the </w:t>
      </w:r>
      <w:r>
        <w:rPr>
          <w:rFonts w:cs="Times New Roman"/>
          <w:kern w:val="0"/>
          <w:shd w:fill="auto" w:val="clear"/>
        </w:rPr>
        <w:t xml:space="preserve">enhanced van Holde–Weischet analysis </w:t>
      </w:r>
      <w:r>
        <w:rPr>
          <w:rFonts w:cs="Times New Roman"/>
          <w:kern w:val="0"/>
          <w:shd w:fill="auto" w:val="clear"/>
        </w:rPr>
        <w:t>[</w:t>
      </w:r>
      <w:r>
        <w:rPr>
          <w:rStyle w:val="EndnoteAnchor"/>
          <w:rFonts w:cs="Times New Roman"/>
          <w:kern w:val="0"/>
          <w:shd w:fill="auto" w:val="clear"/>
        </w:rPr>
        <w:endnoteReference w:id="11"/>
      </w:r>
      <w:r>
        <w:rPr>
          <w:rFonts w:cs="Times New Roman"/>
          <w:kern w:val="0"/>
          <w:shd w:fill="auto" w:val="clear"/>
        </w:rPr>
        <w:t xml:space="preserve">]. </w:t>
      </w:r>
      <w:r>
        <w:rPr>
          <w:rFonts w:cs="Times New Roman"/>
          <w:kern w:val="0"/>
          <w:shd w:fill="auto" w:val="clear"/>
        </w:rPr>
        <w:t xml:space="preserve">A further refinement </w:t>
      </w:r>
      <w:r>
        <w:rPr>
          <w:rFonts w:cs="Times New Roman"/>
          <w:shd w:fill="auto" w:val="clear"/>
        </w:rPr>
        <w:t xml:space="preserve">using Monte Carlo analysis </w:t>
      </w:r>
      <w:r>
        <w:rPr>
          <w:rFonts w:cs="Times New Roman"/>
          <w:shd w:fill="auto" w:val="clear"/>
        </w:rPr>
        <w:t>[</w:t>
      </w:r>
      <w:r>
        <w:rPr>
          <w:rStyle w:val="EndnoteAnchor"/>
          <w:rFonts w:cs="Times New Roman"/>
          <w:shd w:fill="auto" w:val="clear"/>
        </w:rPr>
        <w:endnoteReference w:id="12"/>
      </w:r>
      <w:r>
        <w:rPr>
          <w:rFonts w:cs="Times New Roman"/>
          <w:shd w:fill="auto" w:val="clear"/>
        </w:rPr>
        <w:t xml:space="preserve">] </w:t>
      </w:r>
      <w:r>
        <w:rPr>
          <w:rFonts w:cs="Times New Roman"/>
          <w:shd w:fill="auto" w:val="clear"/>
        </w:rPr>
        <w:t>was also applied to determine confidence limits for the determined parameter</w:t>
      </w:r>
      <w:r>
        <w:rPr>
          <w:rFonts w:cs="Times New Roman"/>
        </w:rPr>
        <w:t xml:space="preserve">s. The calculations were carried out on high-performance computing platforms at the Texas Advanced Computing Center and the San Diego Supercomputing Center </w:t>
      </w:r>
      <w:r>
        <w:rPr>
          <w:rFonts w:cs="Times New Roman"/>
        </w:rPr>
        <w:t xml:space="preserve">and on the </w:t>
      </w:r>
      <w:r>
        <w:rPr>
          <w:rFonts w:cs="Times New Roman"/>
        </w:rPr>
        <w:t>cluster from the Canadian Center for Hydrodynamics</w:t>
      </w:r>
      <w:r>
        <w:rPr>
          <w:rFonts w:cs="Times New Roman"/>
        </w:rPr>
        <w:t xml:space="preserve"> </w:t>
      </w:r>
      <w:r>
        <w:rPr>
          <w:rFonts w:cs="Times New Roman"/>
        </w:rPr>
        <w:t>[</w:t>
      </w:r>
      <w:r>
        <w:rPr>
          <w:rStyle w:val="EndnoteAnchor"/>
          <w:rFonts w:cs="Times New Roman"/>
        </w:rPr>
        <w:endnoteReference w:id="13"/>
      </w:r>
      <w:r>
        <w:rPr>
          <w:rFonts w:cs="Times New Roman"/>
        </w:rPr>
        <w:t>].</w:t>
      </w:r>
    </w:p>
    <w:p>
      <w:pPr>
        <w:pStyle w:val="Normal"/>
        <w:jc w:val="both"/>
        <w:rPr>
          <w:rFonts w:ascii="Times New Roman" w:hAnsi="Times New Roman"/>
          <w:b w:val="false"/>
          <w:b w:val="false"/>
          <w:bCs w:val="false"/>
          <w:i w:val="false"/>
          <w:i w:val="false"/>
          <w:iCs w:val="false"/>
          <w:position w:val="0"/>
          <w:sz w:val="24"/>
          <w:sz w:val="24"/>
          <w:vertAlign w:val="baseline"/>
          <w:lang w:val="en-US"/>
        </w:rPr>
      </w:pPr>
      <w:r>
        <w:rPr>
          <w:rFonts w:ascii="Times New Roman" w:hAnsi="Times New Roman"/>
          <w:b w:val="false"/>
          <w:bCs w:val="false"/>
          <w:i w:val="false"/>
          <w:iCs w:val="false"/>
          <w:position w:val="0"/>
          <w:sz w:val="24"/>
          <w:sz w:val="24"/>
          <w:vertAlign w:val="baseline"/>
          <w:lang w:val="en-US"/>
        </w:rPr>
      </w:r>
    </w:p>
    <w:p>
      <w:pPr>
        <w:pStyle w:val="Normal"/>
        <w:jc w:val="both"/>
        <w:rPr>
          <w:rFonts w:ascii="Times New Roman" w:hAnsi="Times New Roman"/>
          <w:b/>
          <w:b/>
          <w:bCs/>
          <w:i/>
          <w:i/>
          <w:iCs/>
        </w:rPr>
      </w:pPr>
      <w:r>
        <w:rPr>
          <w:rFonts w:ascii="Times New Roman" w:hAnsi="Times New Roman"/>
          <w:b/>
          <w:bCs/>
          <w:i/>
          <w:iCs/>
          <w:position w:val="0"/>
          <w:sz w:val="24"/>
          <w:vertAlign w:val="baseline"/>
        </w:rPr>
        <w:t xml:space="preserve">2.3 </w:t>
      </w:r>
      <w:r>
        <w:rPr>
          <w:rFonts w:ascii="Times New Roman" w:hAnsi="Times New Roman"/>
          <w:b/>
          <w:bCs/>
          <w:i/>
          <w:iCs/>
          <w:position w:val="0"/>
          <w:sz w:val="24"/>
          <w:vertAlign w:val="baseline"/>
        </w:rPr>
        <w:t>Nuclear Magnetic Resonance:</w:t>
      </w:r>
    </w:p>
    <w:p>
      <w:pPr>
        <w:pStyle w:val="Normal"/>
        <w:jc w:val="both"/>
        <w:rPr>
          <w:rFonts w:ascii="Times New Roman" w:hAnsi="Times New Roman"/>
          <w:position w:val="0"/>
          <w:sz w:val="24"/>
          <w:shd w:fill="FFFF00" w:val="clear"/>
          <w:vertAlign w:val="baseline"/>
        </w:rPr>
      </w:pPr>
      <w:r>
        <w:rPr>
          <w:rFonts w:ascii="Times New Roman" w:hAnsi="Times New Roman"/>
          <w:position w:val="0"/>
          <w:sz w:val="24"/>
          <w:shd w:fill="FFFF00" w:val="clear"/>
          <w:vertAlign w:val="baseline"/>
        </w:rPr>
        <w:t>Paul...</w:t>
      </w:r>
    </w:p>
    <w:p>
      <w:pPr>
        <w:pStyle w:val="Normal"/>
        <w:jc w:val="both"/>
        <w:rPr>
          <w:rFonts w:ascii="Times New Roman" w:hAnsi="Times New Roman"/>
          <w:position w:val="0"/>
          <w:sz w:val="24"/>
          <w:vertAlign w:val="baseline"/>
        </w:rPr>
      </w:pPr>
      <w:r>
        <w:rPr>
          <w:rFonts w:ascii="Times New Roman" w:hAnsi="Times New Roman"/>
          <w:position w:val="0"/>
          <w:sz w:val="24"/>
          <w:vertAlign w:val="baseline"/>
        </w:rPr>
      </w:r>
    </w:p>
    <w:p>
      <w:pPr>
        <w:pStyle w:val="Normal"/>
        <w:jc w:val="both"/>
        <w:rPr>
          <w:rFonts w:ascii="Times New Roman" w:hAnsi="Times New Roman"/>
          <w:b/>
          <w:b/>
          <w:bCs/>
          <w:i w:val="false"/>
          <w:i w:val="false"/>
          <w:iCs w:val="false"/>
        </w:rPr>
      </w:pPr>
      <w:r>
        <w:rPr>
          <w:rFonts w:ascii="Times New Roman" w:hAnsi="Times New Roman"/>
          <w:b/>
          <w:bCs/>
          <w:i w:val="false"/>
          <w:iCs w:val="false"/>
        </w:rPr>
        <w:t>3. Results:</w:t>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i/>
          <w:iCs/>
        </w:rPr>
      </w:pPr>
      <w:r>
        <w:rPr>
          <w:rFonts w:ascii="Times New Roman" w:hAnsi="Times New Roman"/>
          <w:b/>
          <w:bCs/>
          <w:i/>
          <w:iCs/>
        </w:rPr>
        <w:t>3.1 Myotoxin Purification:</w:t>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i/>
          <w:iCs/>
        </w:rPr>
      </w:pPr>
      <w:r>
        <w:rPr>
          <w:rFonts w:ascii="Times New Roman" w:hAnsi="Times New Roman"/>
          <w:b/>
          <w:bCs/>
          <w:i/>
          <w:iCs/>
        </w:rPr>
        <w:t>3.2 Analytical Ultracentrifugation:</w:t>
      </w:r>
    </w:p>
    <w:p>
      <w:pPr>
        <w:pStyle w:val="Normal"/>
        <w:jc w:val="both"/>
        <w:rPr>
          <w:rFonts w:ascii="Times New Roman" w:hAnsi="Times New Roman"/>
        </w:rPr>
      </w:pPr>
      <w:r>
        <w:rPr>
          <w:rFonts w:ascii="Times New Roman" w:hAnsi="Times New Roman"/>
          <w:b w:val="false"/>
          <w:bCs w:val="false"/>
          <w:i w:val="false"/>
          <w:iCs w:val="false"/>
        </w:rPr>
        <w:t xml:space="preserve">To examine the oligomeric configuration of </w:t>
      </w:r>
      <w:r>
        <w:rPr>
          <w:rFonts w:ascii="Times New Roman" w:hAnsi="Times New Roman"/>
          <w:b w:val="false"/>
          <w:bCs w:val="false"/>
          <w:i w:val="false"/>
          <w:iCs w:val="false"/>
        </w:rPr>
        <w:t>MT-II</w:t>
      </w:r>
      <w:r>
        <w:rPr>
          <w:rFonts w:ascii="Times New Roman" w:hAnsi="Times New Roman"/>
          <w:b w:val="false"/>
          <w:bCs w:val="false"/>
          <w:i w:val="false"/>
          <w:iCs w:val="false"/>
        </w:rPr>
        <w:t xml:space="preserve">, we </w:t>
      </w:r>
      <w:r>
        <w:rPr>
          <w:rFonts w:ascii="Times New Roman" w:hAnsi="Times New Roman"/>
          <w:b w:val="false"/>
          <w:bCs w:val="false"/>
          <w:i w:val="false"/>
          <w:iCs w:val="false"/>
        </w:rPr>
        <w:t xml:space="preserve">initially </w:t>
      </w:r>
      <w:r>
        <w:rPr>
          <w:rFonts w:ascii="Times New Roman" w:hAnsi="Times New Roman"/>
          <w:b w:val="false"/>
          <w:bCs w:val="false"/>
          <w:i w:val="false"/>
          <w:iCs w:val="false"/>
        </w:rPr>
        <w:t xml:space="preserve">measured </w:t>
      </w:r>
      <w:r>
        <w:rPr>
          <w:rFonts w:ascii="Times New Roman" w:hAnsi="Times New Roman"/>
          <w:b w:val="false"/>
          <w:bCs w:val="false"/>
          <w:i w:val="false"/>
          <w:iCs w:val="false"/>
        </w:rPr>
        <w:t xml:space="preserve">the sedimentation and diffusion profiles derived from sedimentation velocity experiments of MT-II at four different protein concentrations </w:t>
      </w:r>
      <w:r>
        <w:rPr>
          <w:rFonts w:ascii="Times New Roman" w:hAnsi="Times New Roman"/>
          <w:b w:val="false"/>
          <w:bCs w:val="false"/>
          <w:i w:val="false"/>
          <w:iCs w:val="false"/>
        </w:rPr>
        <w:t>(</w:t>
      </w:r>
      <w:r>
        <w:rPr>
          <w:rFonts w:ascii="Times New Roman" w:hAnsi="Times New Roman"/>
          <w:b w:val="false"/>
          <w:bCs w:val="false"/>
          <w:i w:val="false"/>
          <w:iCs w:val="false"/>
        </w:rPr>
        <w:t xml:space="preserve">0.031 mg/ml, 0.48 mg/ml, 2.0 mg/ml, </w:t>
      </w:r>
      <w:r>
        <w:rPr>
          <w:rFonts w:ascii="Times New Roman" w:hAnsi="Times New Roman"/>
          <w:b w:val="false"/>
          <w:bCs w:val="false"/>
          <w:i w:val="false"/>
          <w:iCs w:val="false"/>
        </w:rPr>
        <w:t>and</w:t>
      </w:r>
      <w:r>
        <w:rPr>
          <w:rFonts w:ascii="Times New Roman" w:hAnsi="Times New Roman"/>
          <w:b w:val="false"/>
          <w:bCs w:val="false"/>
          <w:i w:val="false"/>
          <w:iCs w:val="false"/>
        </w:rPr>
        <w:t xml:space="preserve"> 3.0 mg/ml</w:t>
      </w:r>
      <w:r>
        <w:rPr>
          <w:rFonts w:ascii="Times New Roman" w:hAnsi="Times New Roman"/>
          <w:b w:val="false"/>
          <w:bCs w:val="false"/>
          <w:i w:val="false"/>
          <w:iCs w:val="false"/>
        </w:rPr>
        <w:t>)</w:t>
      </w:r>
      <w:r>
        <w:rPr>
          <w:rFonts w:ascii="Times New Roman" w:hAnsi="Times New Roman"/>
          <w:b w:val="false"/>
          <w:bCs w:val="false"/>
          <w:i w:val="false"/>
          <w:iCs w:val="false"/>
        </w:rPr>
        <w:t xml:space="preserve"> in </w:t>
      </w:r>
      <w:r>
        <w:rPr>
          <w:rFonts w:ascii="Times New Roman" w:hAnsi="Times New Roman"/>
          <w:b w:val="false"/>
          <w:bCs w:val="false"/>
          <w:i w:val="false"/>
          <w:iCs w:val="false"/>
        </w:rPr>
        <w:t>a buffer containing</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40 mM sodium phosphate and 120 mM NaCl at pH 7.2. </w:t>
      </w:r>
      <w:r>
        <w:rPr>
          <w:rFonts w:ascii="Times New Roman" w:hAnsi="Times New Roman"/>
          <w:b w:val="false"/>
          <w:bCs w:val="false"/>
          <w:i w:val="false"/>
          <w:iCs w:val="false"/>
        </w:rPr>
        <w:t xml:space="preserve">The results showed that </w:t>
      </w:r>
      <w:r>
        <w:rPr>
          <w:rFonts w:ascii="Times New Roman" w:hAnsi="Times New Roman"/>
          <w:b w:val="false"/>
          <w:bCs w:val="false"/>
          <w:i w:val="false"/>
          <w:iCs w:val="false"/>
        </w:rPr>
        <w:t>MT-II’s oligomerization state</w:t>
      </w:r>
      <w:r>
        <w:rPr>
          <w:rFonts w:ascii="Times New Roman" w:hAnsi="Times New Roman"/>
          <w:b w:val="false"/>
          <w:bCs w:val="false"/>
          <w:i w:val="false"/>
          <w:iCs w:val="false"/>
        </w:rPr>
        <w:t xml:space="preserve"> did not change over this concentration range, </w:t>
      </w:r>
      <w:r>
        <w:rPr>
          <w:rFonts w:ascii="Times New Roman" w:hAnsi="Times New Roman"/>
          <w:b w:val="false"/>
          <w:bCs w:val="false"/>
          <w:i w:val="false"/>
          <w:iCs w:val="false"/>
        </w:rPr>
        <w:t>even</w:t>
      </w:r>
      <w:r>
        <w:rPr>
          <w:rFonts w:ascii="Times New Roman" w:hAnsi="Times New Roman"/>
          <w:b w:val="false"/>
          <w:bCs w:val="false"/>
          <w:i w:val="false"/>
          <w:iCs w:val="false"/>
        </w:rPr>
        <w:t xml:space="preserve"> at the highest concentration measured </w:t>
      </w:r>
      <w:r>
        <w:rPr>
          <w:rFonts w:ascii="Times New Roman" w:hAnsi="Times New Roman"/>
          <w:b w:val="false"/>
          <w:bCs w:val="false"/>
          <w:i w:val="false"/>
          <w:iCs w:val="false"/>
        </w:rPr>
        <w:t xml:space="preserve">(see </w:t>
      </w:r>
      <w:r>
        <w:rPr>
          <w:rFonts w:ascii="Times New Roman" w:hAnsi="Times New Roman"/>
          <w:b w:val="false"/>
          <w:bCs w:val="false"/>
          <w:i w:val="false"/>
          <w:iCs w:val="false"/>
        </w:rPr>
        <w:fldChar w:fldCharType="begin"/>
      </w:r>
      <w:r>
        <w:rPr>
          <w:i w:val="false"/>
          <w:b w:val="false"/>
          <w:iCs w:val="false"/>
          <w:bCs w:val="false"/>
          <w:rFonts w:ascii="Times New Roman" w:hAnsi="Times New Roman"/>
        </w:rPr>
        <w:instrText xml:space="preserve"> REF Ref_Figure2_label_and_number \h </w:instrText>
      </w:r>
      <w:r>
        <w:rPr>
          <w:i w:val="false"/>
          <w:b w:val="false"/>
          <w:iCs w:val="false"/>
          <w:bCs w:val="false"/>
          <w:rFonts w:ascii="Times New Roman" w:hAnsi="Times New Roman"/>
        </w:rPr>
        <w:fldChar w:fldCharType="separate"/>
      </w:r>
      <w:r>
        <w:rPr>
          <w:i w:val="false"/>
          <w:b w:val="false"/>
          <w:iCs w:val="false"/>
          <w:bCs w:val="false"/>
          <w:rFonts w:ascii="Times New Roman" w:hAnsi="Times New Roman"/>
        </w:rPr>
        <w:t>Figure 1</w:t>
      </w:r>
      <w:r>
        <w:rPr>
          <w:i w:val="false"/>
          <w:b w:val="false"/>
          <w:iCs w:val="false"/>
          <w:bCs w:val="false"/>
          <w:rFonts w:ascii="Times New Roman" w:hAnsi="Times New Roman"/>
        </w:rPr>
        <w:fldChar w:fldCharType="end"/>
      </w:r>
      <w:r>
        <w:rPr>
          <w:rFonts w:ascii="Times New Roman" w:hAnsi="Times New Roman"/>
          <w:b w:val="false"/>
          <w:bCs w:val="false"/>
          <w:i w:val="false"/>
          <w:iCs w:val="false"/>
        </w:rPr>
        <w:t>)</w:t>
      </w:r>
      <w:r>
        <w:rPr>
          <w:rFonts w:ascii="Times New Roman" w:hAnsi="Times New Roman"/>
          <w:b w:val="false"/>
          <w:bCs w:val="false"/>
          <w:i w:val="false"/>
          <w:iCs w:val="false"/>
        </w:rPr>
        <w:t xml:space="preserve">. Using </w:t>
      </w:r>
      <w:r>
        <w:rPr>
          <w:rFonts w:ascii="Times New Roman" w:hAnsi="Times New Roman"/>
          <w:b w:val="false"/>
          <w:bCs w:val="false"/>
          <w:i w:val="false"/>
          <w:iCs w:val="false"/>
        </w:rPr>
        <w:t xml:space="preserve">a global </w:t>
      </w:r>
      <w:r>
        <w:rPr>
          <w:rFonts w:ascii="Times New Roman" w:hAnsi="Times New Roman"/>
          <w:b w:val="false"/>
          <w:bCs w:val="false"/>
          <w:i w:val="false"/>
          <w:iCs w:val="false"/>
        </w:rPr>
        <w:t xml:space="preserve">genetic algorithm-Monte Carlo analysis </w:t>
      </w:r>
      <w:r>
        <w:rPr>
          <w:rFonts w:ascii="Times New Roman" w:hAnsi="Times New Roman"/>
          <w:b w:val="false"/>
          <w:bCs w:val="false"/>
          <w:i w:val="false"/>
          <w:iCs w:val="false"/>
        </w:rPr>
        <w:t xml:space="preserve">over all concentrations, </w:t>
      </w:r>
      <w:r>
        <w:rPr>
          <w:rFonts w:ascii="Times New Roman" w:hAnsi="Times New Roman"/>
          <w:b w:val="false"/>
          <w:bCs w:val="false"/>
          <w:i w:val="false"/>
          <w:iCs w:val="false"/>
        </w:rPr>
        <w:t xml:space="preserve">we determined </w:t>
      </w:r>
      <w:r>
        <w:rPr>
          <w:rFonts w:ascii="Times New Roman" w:hAnsi="Times New Roman"/>
          <w:b w:val="false"/>
          <w:bCs w:val="false"/>
          <w:i w:val="false"/>
          <w:iCs w:val="false"/>
        </w:rPr>
        <w:t xml:space="preserve">the sedimentation </w:t>
      </w:r>
      <w:r>
        <w:rPr>
          <w:rFonts w:ascii="Times New Roman" w:hAnsi="Times New Roman"/>
          <w:b w:val="false"/>
          <w:bCs w:val="false"/>
          <w:i w:val="false"/>
          <w:iCs w:val="false"/>
        </w:rPr>
        <w:t>(</w:t>
      </w:r>
      <w:r>
        <w:rPr>
          <w:rFonts w:ascii="Times New Roman" w:hAnsi="Times New Roman"/>
          <w:b w:val="false"/>
          <w:bCs w:val="false"/>
          <w:i/>
          <w:iCs/>
        </w:rPr>
        <w:t>s</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and diffusion coefficient </w:t>
      </w:r>
      <w:r>
        <w:rPr>
          <w:rFonts w:ascii="Times New Roman" w:hAnsi="Times New Roman"/>
          <w:b w:val="false"/>
          <w:bCs w:val="false"/>
          <w:i w:val="false"/>
          <w:iCs w:val="false"/>
        </w:rPr>
        <w:t>(</w:t>
      </w:r>
      <w:r>
        <w:rPr>
          <w:rFonts w:ascii="Times New Roman" w:hAnsi="Times New Roman"/>
          <w:b w:val="false"/>
          <w:bCs w:val="false"/>
          <w:i/>
          <w:iCs/>
        </w:rPr>
        <w:t>D</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of MT-II in the absence of SDS </w:t>
      </w:r>
      <w:r>
        <w:rPr>
          <w:rFonts w:ascii="Times New Roman" w:hAnsi="Times New Roman"/>
          <w:b w:val="false"/>
          <w:bCs w:val="false"/>
          <w:i w:val="false"/>
          <w:iCs w:val="false"/>
        </w:rPr>
        <w:t>(see Table 1)</w:t>
      </w:r>
      <w:r>
        <w:rPr>
          <w:rFonts w:ascii="Times New Roman" w:hAnsi="Times New Roman"/>
          <w:b w:val="false"/>
          <w:bCs w:val="false"/>
          <w:i w:val="false"/>
          <w:iCs w:val="false"/>
        </w:rPr>
        <w:t xml:space="preserve">. Together with the sedimentation and diffusion coefficients, and the measured molar mass </w:t>
      </w:r>
      <w:r>
        <w:rPr>
          <w:rFonts w:ascii="Times New Roman" w:hAnsi="Times New Roman"/>
          <w:b w:val="false"/>
          <w:bCs w:val="false"/>
          <w:i w:val="false"/>
          <w:iCs w:val="false"/>
        </w:rPr>
        <w:t>(</w:t>
      </w:r>
      <w:r>
        <w:rPr>
          <w:rFonts w:ascii="Times New Roman" w:hAnsi="Times New Roman"/>
          <w:b w:val="false"/>
          <w:bCs w:val="false"/>
          <w:i/>
          <w:iCs/>
        </w:rPr>
        <w:t>M</w:t>
      </w:r>
      <w:r>
        <w:rPr>
          <w:rFonts w:ascii="Times New Roman" w:hAnsi="Times New Roman"/>
          <w:b w:val="false"/>
          <w:bCs w:val="false"/>
          <w:i w:val="false"/>
          <w:iCs w:val="false"/>
        </w:rPr>
        <w:t xml:space="preserve">) </w:t>
      </w:r>
      <w:r>
        <w:rPr>
          <w:rFonts w:ascii="Times New Roman" w:hAnsi="Times New Roman"/>
          <w:b w:val="false"/>
          <w:bCs w:val="false"/>
          <w:i w:val="false"/>
          <w:iCs w:val="false"/>
        </w:rPr>
        <w:t>from the mass spectrometry results of MT-II [</w:t>
      </w:r>
      <w:bookmarkStart w:id="4" w:name="_RefE13"/>
      <w:bookmarkStart w:id="5" w:name="_RefE13"/>
      <w:bookmarkEnd w:id="5"/>
      <w:r>
        <w:rPr>
          <w:rStyle w:val="EndnoteAnchor"/>
          <w:rFonts w:ascii="Times New Roman" w:hAnsi="Times New Roman"/>
          <w:b w:val="false"/>
          <w:bCs w:val="false"/>
          <w:i w:val="false"/>
          <w:iCs w:val="false"/>
        </w:rPr>
        <w:endnoteReference w:id="14"/>
      </w:r>
      <w:r>
        <w:rPr>
          <w:rFonts w:ascii="Times New Roman" w:hAnsi="Times New Roman"/>
          <w:b w:val="false"/>
          <w:bCs w:val="false"/>
          <w:i w:val="false"/>
          <w:iCs w:val="false"/>
        </w:rPr>
        <w:t>], we derive</w:t>
      </w:r>
      <w:r>
        <w:rPr>
          <w:rFonts w:ascii="Times New Roman" w:hAnsi="Times New Roman"/>
          <w:b w:val="false"/>
          <w:bCs w:val="false"/>
          <w:i w:val="false"/>
          <w:iCs w:val="false"/>
        </w:rPr>
        <w:t>d</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a </w:t>
      </w:r>
      <w:r>
        <w:rPr>
          <w:rFonts w:ascii="Times New Roman" w:hAnsi="Times New Roman"/>
          <w:b w:val="false"/>
          <w:bCs w:val="false"/>
          <w:i w:val="false"/>
          <w:iCs w:val="false"/>
        </w:rPr>
        <w:t xml:space="preserve">partial specific volume </w:t>
      </w:r>
      <w:r>
        <w:rPr>
          <w:rFonts w:ascii="Times New Roman" w:hAnsi="Times New Roman"/>
          <w:b w:val="false"/>
          <w:bCs w:val="false"/>
          <w:i w:val="false"/>
          <w:iCs w:val="false"/>
        </w:rPr>
        <w:t>(</w:t>
      </w:r>
      <w:r>
        <w:rPr>
          <w:rFonts w:ascii="Times New Roman" w:hAnsi="Times New Roman"/>
          <w:b w:val="false"/>
          <w:bCs w:val="false"/>
          <w:i/>
          <w:iCs/>
        </w:rPr>
      </w:r>
      <m:oMath xmlns:m="http://schemas.openxmlformats.org/officeDocument/2006/math">
        <m:acc>
          <m:accPr>
            <m:chr m:val="¯"/>
          </m:accPr>
          <m:e>
            <m:r>
              <w:rPr>
                <w:rFonts w:ascii="Cambria Math" w:hAnsi="Cambria Math"/>
              </w:rPr>
              <m:t xml:space="preserve">v</m:t>
            </m:r>
          </m:e>
        </m:acc>
      </m:oMath>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of 0.725 ml/g </w:t>
      </w:r>
      <w:r>
        <w:rPr>
          <w:rFonts w:ascii="Times New Roman" w:hAnsi="Times New Roman"/>
          <w:b w:val="false"/>
          <w:bCs w:val="false"/>
          <w:i w:val="false"/>
          <w:iCs w:val="false"/>
        </w:rPr>
        <w:t>by re-arrang</w:t>
      </w:r>
      <w:r>
        <w:rPr>
          <w:rFonts w:ascii="Times New Roman" w:hAnsi="Times New Roman"/>
          <w:b w:val="false"/>
          <w:bCs w:val="false"/>
          <w:i w:val="false"/>
          <w:iCs w:val="false"/>
        </w:rPr>
        <w:t xml:space="preserve">ing the </w:t>
      </w:r>
      <w:r>
        <w:rPr>
          <w:rFonts w:ascii="Times New Roman" w:hAnsi="Times New Roman"/>
          <w:b w:val="false"/>
          <w:bCs w:val="false"/>
          <w:i w:val="false"/>
          <w:iCs w:val="false"/>
        </w:rPr>
        <w:t xml:space="preserve">Svedberg equation </w:t>
      </w:r>
      <w:r>
        <w:rPr>
          <w:rFonts w:ascii="Times New Roman" w:hAnsi="Times New Roman"/>
          <w:b w:val="false"/>
          <w:bCs w:val="false"/>
          <w:i w:val="false"/>
          <w:iCs w:val="false"/>
        </w:rPr>
        <w:t xml:space="preserve">(see </w:t>
      </w:r>
      <w:r>
        <w:rPr>
          <w:rFonts w:ascii="Times New Roman" w:hAnsi="Times New Roman"/>
          <w:b w:val="false"/>
          <w:bCs w:val="false"/>
          <w:i w:val="false"/>
          <w:iCs w:val="false"/>
        </w:rPr>
        <w:fldChar w:fldCharType="begin"/>
      </w:r>
      <w:r>
        <w:rPr>
          <w:i w:val="false"/>
          <w:b w:val="false"/>
          <w:iCs w:val="false"/>
          <w:bCs w:val="false"/>
          <w:rFonts w:ascii="Times New Roman" w:hAnsi="Times New Roman"/>
        </w:rPr>
        <w:instrText xml:space="preserve"> REF Ref_Equ.0_label_and_number \h </w:instrText>
      </w:r>
      <w:r>
        <w:rPr>
          <w:i w:val="false"/>
          <w:b w:val="false"/>
          <w:iCs w:val="false"/>
          <w:bCs w:val="false"/>
          <w:rFonts w:ascii="Times New Roman" w:hAnsi="Times New Roman"/>
        </w:rPr>
        <w:fldChar w:fldCharType="separate"/>
      </w:r>
      <w:r>
        <w:rPr>
          <w:i w:val="false"/>
          <w:b w:val="false"/>
          <w:iCs w:val="false"/>
          <w:bCs w:val="false"/>
          <w:rFonts w:ascii="Times New Roman" w:hAnsi="Times New Roman"/>
        </w:rPr>
        <w:t>Equ. 1</w:t>
      </w:r>
      <w:r>
        <w:rPr>
          <w:i w:val="false"/>
          <w:b w:val="false"/>
          <w:iCs w:val="false"/>
          <w:bCs w:val="false"/>
          <w:rFonts w:ascii="Times New Roman" w:hAnsi="Times New Roman"/>
        </w:rPr>
        <w:fldChar w:fldCharType="end"/>
      </w:r>
      <w:r>
        <w:rPr>
          <w:rFonts w:ascii="Times New Roman" w:hAnsi="Times New Roman"/>
          <w:b w:val="false"/>
          <w:bCs w:val="false"/>
          <w:i w:val="false"/>
          <w:iCs w:val="false"/>
        </w:rPr>
        <w:t>), which compares very well with the sequence-derived partial specific volume of 0.726 ml/g as calculated by UltraScan.</w:t>
      </w:r>
      <w:r>
        <mc:AlternateContent>
          <mc:Choice Requires="wps">
            <w:drawing>
              <wp:anchor behindDoc="0" distT="0" distB="0" distL="91440" distR="0" simplePos="0" locked="0" layoutInCell="0" allowOverlap="1" relativeHeight="2">
                <wp:simplePos x="0" y="0"/>
                <wp:positionH relativeFrom="margin">
                  <wp:align>right</wp:align>
                </wp:positionH>
                <wp:positionV relativeFrom="margin">
                  <wp:align>top</wp:align>
                </wp:positionV>
                <wp:extent cx="2743200" cy="4273550"/>
                <wp:effectExtent l="0" t="0" r="0" b="0"/>
                <wp:wrapSquare wrapText="largest"/>
                <wp:docPr id="1" name="Frame1"/>
                <a:graphic xmlns:a="http://schemas.openxmlformats.org/drawingml/2006/main">
                  <a:graphicData uri="http://schemas.microsoft.com/office/word/2010/wordprocessingShape">
                    <wps:wsp>
                      <wps:cNvSpPr txBox="1"/>
                      <wps:spPr>
                        <a:xfrm>
                          <a:off x="0" y="0"/>
                          <a:ext cx="2743200" cy="4273550"/>
                        </a:xfrm>
                        <a:prstGeom prst="rect"/>
                        <a:solidFill>
                          <a:srgbClr val="FFFFFF"/>
                        </a:solidFill>
                        <a:ln w="635">
                          <a:solidFill>
                            <a:srgbClr val="000000"/>
                          </a:solidFill>
                        </a:ln>
                      </wps:spPr>
                      <wps:txbx>
                        <w:txbxContent>
                          <w:p>
                            <w:pPr>
                              <w:pStyle w:val="Figure"/>
                              <w:spacing w:before="120" w:after="120"/>
                              <w:rPr/>
                            </w:pPr>
                            <w:bookmarkStart w:id="6" w:name="Ref_Figure2_label_and_number"/>
                            <w:r>
                              <w:rPr>
                                <w:b/>
                                <w:bCs/>
                              </w:rPr>
                              <w:drawing>
                                <wp:inline distT="0" distB="0" distL="0" distR="0">
                                  <wp:extent cx="2743200" cy="275209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2743200" cy="2752090"/>
                                          </a:xfrm>
                                          <a:prstGeom prst="rect">
                                            <a:avLst/>
                                          </a:prstGeom>
                                        </pic:spPr>
                                      </pic:pic>
                                    </a:graphicData>
                                  </a:graphic>
                                </wp:inline>
                              </w:drawing>
                              <w:t>Figu</w:t>
                            </w:r>
                            <w:r>
                              <w:rPr>
                                <w:rFonts w:ascii="Times New Roman" w:hAnsi="Times New Roman"/>
                                <w:b/>
                                <w:bCs/>
                                <w:i/>
                                <w:iCs/>
                              </w:rPr>
                              <w:t xml:space="preserve">re </w:t>
                            </w:r>
                            <w:r>
                              <w:rPr>
                                <w:rFonts w:ascii="Times New Roman" w:hAnsi="Times New Roman"/>
                                <w:b/>
                                <w:bCs/>
                                <w:i/>
                                <w:iCs/>
                              </w:rPr>
                              <w:fldChar w:fldCharType="begin"/>
                            </w:r>
                            <w:r>
                              <w:rPr>
                                <w:i/>
                                <w:b/>
                                <w:iCs/>
                                <w:bCs/>
                                <w:rFonts w:ascii="Times New Roman" w:hAnsi="Times New Roman"/>
                              </w:rPr>
                              <w:instrText xml:space="preserve"> SEQ Figure \* ARABIC </w:instrText>
                            </w:r>
                            <w:r>
                              <w:rPr>
                                <w:i/>
                                <w:b/>
                                <w:iCs/>
                                <w:bCs/>
                                <w:rFonts w:ascii="Times New Roman" w:hAnsi="Times New Roman"/>
                              </w:rPr>
                              <w:fldChar w:fldCharType="separate"/>
                            </w:r>
                            <w:r>
                              <w:rPr>
                                <w:i/>
                                <w:b/>
                                <w:iCs/>
                                <w:bCs/>
                                <w:rFonts w:ascii="Times New Roman" w:hAnsi="Times New Roman"/>
                              </w:rPr>
                              <w:t>1</w:t>
                            </w:r>
                            <w:r>
                              <w:rPr>
                                <w:i/>
                                <w:b/>
                                <w:iCs/>
                                <w:bCs/>
                                <w:rFonts w:ascii="Times New Roman" w:hAnsi="Times New Roman"/>
                              </w:rPr>
                              <w:fldChar w:fldCharType="end"/>
                            </w:r>
                            <w:bookmarkEnd w:id="6"/>
                            <w:r>
                              <w:rPr>
                                <w:rFonts w:ascii="Times New Roman" w:hAnsi="Times New Roman"/>
                                <w:b/>
                                <w:bCs/>
                                <w:i/>
                                <w:iCs/>
                              </w:rPr>
                              <w:t>:</w:t>
                            </w:r>
                            <w:r>
                              <w:rPr>
                                <w:rFonts w:ascii="Times New Roman" w:hAnsi="Times New Roman"/>
                                <w:i/>
                                <w:iCs/>
                              </w:rPr>
                              <w:t xml:space="preserve"> </w:t>
                            </w:r>
                            <w:r>
                              <w:rPr>
                                <w:rFonts w:ascii="Times New Roman" w:hAnsi="Times New Roman"/>
                                <w:i/>
                                <w:iCs/>
                              </w:rPr>
                              <w:t>Diffusion-corrected van Holde - Weischet integral sedimentation coefficient distributions of multiple concentrations of MT-II (</w:t>
                            </w:r>
                            <w:r>
                              <w:rPr>
                                <w:rFonts w:ascii="Times New Roman" w:hAnsi="Times New Roman"/>
                                <w:i/>
                                <w:iCs/>
                              </w:rPr>
                              <w:t xml:space="preserve">blue: </w:t>
                            </w:r>
                            <w:r>
                              <w:rPr>
                                <w:rFonts w:ascii="Times New Roman" w:hAnsi="Times New Roman"/>
                                <w:b w:val="false"/>
                                <w:bCs w:val="false"/>
                                <w:i/>
                                <w:iCs/>
                              </w:rPr>
                              <w:t xml:space="preserve">0.031 mg/ml, green: 0.48 mg/ml, red: 2.0 mg/ml, cyan: 3.0 mg/ml) generate homogeneous, identical sedimentation coefficient distributions, </w:t>
                            </w:r>
                            <w:r>
                              <w:rPr>
                                <w:rFonts w:ascii="Times New Roman" w:hAnsi="Times New Roman"/>
                                <w:i/>
                                <w:iCs/>
                              </w:rPr>
                              <w:t>demonstrat</w:t>
                            </w:r>
                            <w:r>
                              <w:rPr>
                                <w:rFonts w:ascii="Times New Roman" w:hAnsi="Times New Roman"/>
                                <w:i/>
                                <w:iCs/>
                              </w:rPr>
                              <w:t>ing the</w:t>
                            </w:r>
                            <w:r>
                              <w:rPr>
                                <w:rFonts w:ascii="Times New Roman" w:hAnsi="Times New Roman"/>
                                <w:i/>
                                <w:iCs/>
                              </w:rPr>
                              <w:t xml:space="preserve"> absence of mass action, </w:t>
                            </w:r>
                            <w:r>
                              <w:rPr>
                                <w:rFonts w:ascii="Times New Roman" w:hAnsi="Times New Roman"/>
                                <w:i/>
                                <w:iCs/>
                              </w:rPr>
                              <w:t>reflecting a pure monomeric species.</w:t>
                            </w:r>
                          </w:p>
                        </w:txbxContent>
                      </wps:txbx>
                      <wps:bodyPr anchor="t" lIns="36830" tIns="36830" rIns="36830" bIns="36830">
                        <a:noAutofit/>
                      </wps:bodyPr>
                    </wps:wsp>
                  </a:graphicData>
                </a:graphic>
              </wp:anchor>
            </w:drawing>
          </mc:Choice>
          <mc:Fallback>
            <w:pict>
              <v:rect strokecolor="#000000" strokeweight="0pt" style="position:absolute;rotation:-0;width:216pt;height:336.5pt;mso-wrap-distance-left:7.2pt;mso-wrap-distance-right:0pt;mso-wrap-distance-top:0pt;mso-wrap-distance-bottom:0pt;margin-top:0pt;mso-position-vertical:top;mso-position-vertical-relative:margin;margin-left:282.6pt;mso-position-horizontal:right;mso-position-horizontal-relative:margin">
                <v:textbox inset="0.0402777777777778in,0.0402777777777778in,0.0402777777777778in,0.0402777777777778in">
                  <w:txbxContent>
                    <w:p>
                      <w:pPr>
                        <w:pStyle w:val="Figure"/>
                        <w:spacing w:before="120" w:after="120"/>
                        <w:rPr/>
                      </w:pPr>
                      <w:bookmarkStart w:id="7" w:name="Ref_Figure2_label_and_number"/>
                      <w:r>
                        <w:rPr>
                          <w:b/>
                          <w:bCs/>
                        </w:rPr>
                        <w:drawing>
                          <wp:inline distT="0" distB="0" distL="0" distR="0">
                            <wp:extent cx="2743200" cy="275209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3"/>
                                    <a:stretch>
                                      <a:fillRect/>
                                    </a:stretch>
                                  </pic:blipFill>
                                  <pic:spPr bwMode="auto">
                                    <a:xfrm>
                                      <a:off x="0" y="0"/>
                                      <a:ext cx="2743200" cy="2752090"/>
                                    </a:xfrm>
                                    <a:prstGeom prst="rect">
                                      <a:avLst/>
                                    </a:prstGeom>
                                  </pic:spPr>
                                </pic:pic>
                              </a:graphicData>
                            </a:graphic>
                          </wp:inline>
                        </w:drawing>
                        <w:t>Figu</w:t>
                      </w:r>
                      <w:r>
                        <w:rPr>
                          <w:rFonts w:ascii="Times New Roman" w:hAnsi="Times New Roman"/>
                          <w:b/>
                          <w:bCs/>
                          <w:i/>
                          <w:iCs/>
                        </w:rPr>
                        <w:t xml:space="preserve">re </w:t>
                      </w:r>
                      <w:r>
                        <w:rPr>
                          <w:rFonts w:ascii="Times New Roman" w:hAnsi="Times New Roman"/>
                          <w:b/>
                          <w:bCs/>
                          <w:i/>
                          <w:iCs/>
                        </w:rPr>
                        <w:fldChar w:fldCharType="begin"/>
                      </w:r>
                      <w:r>
                        <w:rPr>
                          <w:i/>
                          <w:b/>
                          <w:iCs/>
                          <w:bCs/>
                          <w:rFonts w:ascii="Times New Roman" w:hAnsi="Times New Roman"/>
                        </w:rPr>
                        <w:instrText xml:space="preserve"> SEQ Figure \* ARABIC </w:instrText>
                      </w:r>
                      <w:r>
                        <w:rPr>
                          <w:i/>
                          <w:b/>
                          <w:iCs/>
                          <w:bCs/>
                          <w:rFonts w:ascii="Times New Roman" w:hAnsi="Times New Roman"/>
                        </w:rPr>
                        <w:fldChar w:fldCharType="separate"/>
                      </w:r>
                      <w:r>
                        <w:rPr>
                          <w:i/>
                          <w:b/>
                          <w:iCs/>
                          <w:bCs/>
                          <w:rFonts w:ascii="Times New Roman" w:hAnsi="Times New Roman"/>
                        </w:rPr>
                        <w:t>1</w:t>
                      </w:r>
                      <w:r>
                        <w:rPr>
                          <w:i/>
                          <w:b/>
                          <w:iCs/>
                          <w:bCs/>
                          <w:rFonts w:ascii="Times New Roman" w:hAnsi="Times New Roman"/>
                        </w:rPr>
                        <w:fldChar w:fldCharType="end"/>
                      </w:r>
                      <w:bookmarkEnd w:id="7"/>
                      <w:r>
                        <w:rPr>
                          <w:rFonts w:ascii="Times New Roman" w:hAnsi="Times New Roman"/>
                          <w:b/>
                          <w:bCs/>
                          <w:i/>
                          <w:iCs/>
                        </w:rPr>
                        <w:t>:</w:t>
                      </w:r>
                      <w:r>
                        <w:rPr>
                          <w:rFonts w:ascii="Times New Roman" w:hAnsi="Times New Roman"/>
                          <w:i/>
                          <w:iCs/>
                        </w:rPr>
                        <w:t xml:space="preserve"> </w:t>
                      </w:r>
                      <w:r>
                        <w:rPr>
                          <w:rFonts w:ascii="Times New Roman" w:hAnsi="Times New Roman"/>
                          <w:i/>
                          <w:iCs/>
                        </w:rPr>
                        <w:t>Diffusion-corrected van Holde - Weischet integral sedimentation coefficient distributions of multiple concentrations of MT-II (</w:t>
                      </w:r>
                      <w:r>
                        <w:rPr>
                          <w:rFonts w:ascii="Times New Roman" w:hAnsi="Times New Roman"/>
                          <w:i/>
                          <w:iCs/>
                        </w:rPr>
                        <w:t xml:space="preserve">blue: </w:t>
                      </w:r>
                      <w:r>
                        <w:rPr>
                          <w:rFonts w:ascii="Times New Roman" w:hAnsi="Times New Roman"/>
                          <w:b w:val="false"/>
                          <w:bCs w:val="false"/>
                          <w:i/>
                          <w:iCs/>
                        </w:rPr>
                        <w:t xml:space="preserve">0.031 mg/ml, green: 0.48 mg/ml, red: 2.0 mg/ml, cyan: 3.0 mg/ml) generate homogeneous, identical sedimentation coefficient distributions, </w:t>
                      </w:r>
                      <w:r>
                        <w:rPr>
                          <w:rFonts w:ascii="Times New Roman" w:hAnsi="Times New Roman"/>
                          <w:i/>
                          <w:iCs/>
                        </w:rPr>
                        <w:t>demonstrat</w:t>
                      </w:r>
                      <w:r>
                        <w:rPr>
                          <w:rFonts w:ascii="Times New Roman" w:hAnsi="Times New Roman"/>
                          <w:i/>
                          <w:iCs/>
                        </w:rPr>
                        <w:t>ing the</w:t>
                      </w:r>
                      <w:r>
                        <w:rPr>
                          <w:rFonts w:ascii="Times New Roman" w:hAnsi="Times New Roman"/>
                          <w:i/>
                          <w:iCs/>
                        </w:rPr>
                        <w:t xml:space="preserve"> absence of mass action, </w:t>
                      </w:r>
                      <w:r>
                        <w:rPr>
                          <w:rFonts w:ascii="Times New Roman" w:hAnsi="Times New Roman"/>
                          <w:i/>
                          <w:iCs/>
                        </w:rPr>
                        <w:t>reflecting a pure monomeric species.</w:t>
                      </w:r>
                    </w:p>
                  </w:txbxContent>
                </v:textbox>
                <w10:wrap type="square" side="largest"/>
              </v:rect>
            </w:pict>
          </mc:Fallback>
        </mc:AlternateContent>
      </w:r>
    </w:p>
    <w:p>
      <w:pPr>
        <w:pStyle w:val="Normal"/>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r>
        <mc:AlternateContent>
          <mc:Choice Requires="wps">
            <w:drawing>
              <wp:inline distT="0" distB="0" distL="0" distR="0">
                <wp:extent cx="1436370" cy="647700"/>
                <wp:effectExtent l="0" t="0" r="0" b="0"/>
                <wp:docPr id="4" name="Frame2"/>
                <a:graphic xmlns:a="http://schemas.openxmlformats.org/drawingml/2006/main">
                  <a:graphicData uri="http://schemas.microsoft.com/office/word/2010/wordprocessingShape">
                    <wps:wsp>
                      <wps:cNvSpPr txBox="1"/>
                      <wps:spPr>
                        <a:xfrm>
                          <a:off x="0" y="0"/>
                          <a:ext cx="1436370" cy="647700"/>
                        </a:xfrm>
                        <a:prstGeom prst="rect"/>
                        <a:solidFill>
                          <a:srgbClr val="FFFFFF"/>
                        </a:solidFill>
                      </wps:spPr>
                      <wps:txbx>
                        <w:txbxContent>
                          <w:p>
                            <w:pPr>
                              <w:pStyle w:val="Equ"/>
                              <w:spacing w:before="120" w:after="120"/>
                              <w:rPr/>
                            </w:pPr>
                            <w:bookmarkStart w:id="8" w:name="Ref_Equ.0_label_and_number"/>
                            <w:r>
                              <w:rPr/>
                              <w:t xml:space="preserve">Equ. </w:t>
                            </w:r>
                            <w:r>
                              <w:rPr/>
                              <w:fldChar w:fldCharType="begin"/>
                            </w:r>
                            <m:oMath xmlns:m="http://schemas.openxmlformats.org/officeDocument/2006/math">
                              <m:acc>
                                <m:accPr>
                                  <m:chr m:val="¯"/>
                                </m:accPr>
                                <m:e>
                                  <m:r>
                                    <w:rPr>
                                      <w:rFonts w:ascii="Cambria Math" w:hAnsi="Cambria Math"/>
                                    </w:rPr>
                                    <m:t xml:space="preserve">v</m:t>
                                  </m:r>
                                </m:e>
                              </m:acc>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ρ</m:t>
                                  </m:r>
                                </m:den>
                              </m:f>
                              <m:d>
                                <m:dPr>
                                  <m:begChr m:val="("/>
                                  <m:endChr m:val=")"/>
                                </m:dPr>
                                <m:e>
                                  <m:r>
                                    <w:rPr>
                                      <w:rFonts w:ascii="Cambria Math" w:hAnsi="Cambria Math"/>
                                    </w:rPr>
                                    <m:t xml:space="preserve">1</m:t>
                                  </m:r>
                                  <m:r>
                                    <m:t xml:space="preserve"> </m:t>
                                  </m:r>
                                  <m:r>
                                    <w:rPr>
                                      <w:rFonts w:ascii="Cambria Math" w:hAnsi="Cambria Math"/>
                                    </w:rPr>
                                    <m:t xml:space="preserve">−</m:t>
                                  </m:r>
                                  <m:r>
                                    <m:t xml:space="preserve"> </m:t>
                                  </m:r>
                                  <m:f>
                                    <m:num>
                                      <m:r>
                                        <w:rPr>
                                          <w:rFonts w:ascii="Cambria Math" w:hAnsi="Cambria Math"/>
                                        </w:rPr>
                                        <m:t xml:space="preserve">sRT</m:t>
                                      </m:r>
                                    </m:num>
                                    <m:den>
                                      <m:r>
                                        <w:rPr>
                                          <w:rFonts w:ascii="Cambria Math" w:hAnsi="Cambria Math"/>
                                        </w:rPr>
                                        <m:t xml:space="preserve">DM</m:t>
                                      </m:r>
                                    </m:den>
                                  </m:f>
                                </m:e>
                              </m:d>
                            </m:oMath>
                            <w:r>
                              <w:rPr/>
                              <w:instrText xml:space="preserve"> SEQ Equ. \* ARABIC </w:instrText>
                            </w:r>
                            <w:r>
                              <w:rPr/>
                              <w:fldChar w:fldCharType="separate"/>
                            </w:r>
                            <w:r>
                              <w:rPr/>
                              <w:t>1</w:t>
                            </w:r>
                            <w:r>
                              <w:rPr/>
                              <w:fldChar w:fldCharType="end"/>
                            </w:r>
                            <w:bookmarkEnd w:id="8"/>
                          </w:p>
                        </w:txbxContent>
                      </wps:txbx>
                      <wps:bodyPr anchor="t" lIns="0" tIns="0" rIns="0" bIns="0">
                        <a:noAutofit/>
                      </wps:bodyPr>
                    </wps:wsp>
                  </a:graphicData>
                </a:graphic>
              </wp:inline>
            </w:drawing>
          </mc:Choice>
          <mc:Fallback>
            <w:pict>
              <v:rect style="position:absolute;rotation:-0;width:113.1pt;height:51pt;mso-wrap-distance-left:5.7pt;mso-wrap-distance-right:5.7pt;mso-wrap-distance-top:0pt;mso-wrap-distance-bottom:0pt;margin-top:-19pt;mso-position-vertical-relative:text;margin-left:0pt;mso-position-horizontal-relative:text">
                <v:textbox inset="0in,0in,0in,0in">
                  <w:txbxContent>
                    <w:p>
                      <w:pPr>
                        <w:pStyle w:val="Equ"/>
                        <w:spacing w:before="120" w:after="120"/>
                        <w:rPr/>
                      </w:pPr>
                      <w:bookmarkStart w:id="9" w:name="Ref_Equ.0_label_and_number"/>
                      <w:r>
                        <w:rPr/>
                        <w:t xml:space="preserve">Equ. </w:t>
                      </w:r>
                      <w:r>
                        <w:rPr/>
                        <w:fldChar w:fldCharType="begin"/>
                      </w:r>
                      <m:oMath xmlns:m="http://schemas.openxmlformats.org/officeDocument/2006/math">
                        <m:acc>
                          <m:accPr>
                            <m:chr m:val="¯"/>
                          </m:accPr>
                          <m:e>
                            <m:r>
                              <w:rPr>
                                <w:rFonts w:ascii="Cambria Math" w:hAnsi="Cambria Math"/>
                              </w:rPr>
                              <m:t xml:space="preserve">v</m:t>
                            </m:r>
                          </m:e>
                        </m:acc>
                        <m:r>
                          <m:t xml:space="preserve"> </m:t>
                        </m:r>
                        <m:r>
                          <w:rPr>
                            <w:rFonts w:ascii="Cambria Math" w:hAnsi="Cambria Math"/>
                          </w:rPr>
                          <m:t xml:space="preserve">=</m:t>
                        </m:r>
                        <m:r>
                          <m:t xml:space="preserve"> </m:t>
                        </m:r>
                        <m:f>
                          <m:num>
                            <m:r>
                              <w:rPr>
                                <w:rFonts w:ascii="Cambria Math" w:hAnsi="Cambria Math"/>
                              </w:rPr>
                              <m:t xml:space="preserve">1</m:t>
                            </m:r>
                          </m:num>
                          <m:den>
                            <m:r>
                              <w:rPr>
                                <w:rFonts w:ascii="Cambria Math" w:hAnsi="Cambria Math"/>
                              </w:rPr>
                              <m:t xml:space="preserve">ρ</m:t>
                            </m:r>
                          </m:den>
                        </m:f>
                        <m:d>
                          <m:dPr>
                            <m:begChr m:val="("/>
                            <m:endChr m:val=")"/>
                          </m:dPr>
                          <m:e>
                            <m:r>
                              <w:rPr>
                                <w:rFonts w:ascii="Cambria Math" w:hAnsi="Cambria Math"/>
                              </w:rPr>
                              <m:t xml:space="preserve">1</m:t>
                            </m:r>
                            <m:r>
                              <m:t xml:space="preserve"> </m:t>
                            </m:r>
                            <m:r>
                              <w:rPr>
                                <w:rFonts w:ascii="Cambria Math" w:hAnsi="Cambria Math"/>
                              </w:rPr>
                              <m:t xml:space="preserve">−</m:t>
                            </m:r>
                            <m:r>
                              <m:t xml:space="preserve"> </m:t>
                            </m:r>
                            <m:f>
                              <m:num>
                                <m:r>
                                  <w:rPr>
                                    <w:rFonts w:ascii="Cambria Math" w:hAnsi="Cambria Math"/>
                                  </w:rPr>
                                  <m:t xml:space="preserve">sRT</m:t>
                                </m:r>
                              </m:num>
                              <m:den>
                                <m:r>
                                  <w:rPr>
                                    <w:rFonts w:ascii="Cambria Math" w:hAnsi="Cambria Math"/>
                                  </w:rPr>
                                  <m:t xml:space="preserve">DM</m:t>
                                </m:r>
                              </m:den>
                            </m:f>
                          </m:e>
                        </m:d>
                      </m:oMath>
                      <w:r>
                        <w:rPr/>
                        <w:instrText xml:space="preserve"> SEQ Equ. \* ARABIC </w:instrText>
                      </w:r>
                      <w:r>
                        <w:rPr/>
                        <w:fldChar w:fldCharType="separate"/>
                      </w:r>
                      <w:r>
                        <w:rPr/>
                        <w:t>1</w:t>
                      </w:r>
                      <w:r>
                        <w:rPr/>
                        <w:fldChar w:fldCharType="end"/>
                      </w:r>
                      <w:bookmarkEnd w:id="9"/>
                    </w:p>
                  </w:txbxContent>
                </v:textbox>
                <w10:wrap type="square"/>
              </v:rect>
            </w:pict>
          </mc:Fallback>
        </mc:AlternateContent>
      </w:r>
    </w:p>
    <w:p>
      <w:pPr>
        <w:pStyle w:val="Normal"/>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jc w:val="both"/>
        <w:rPr/>
      </w:pPr>
      <w:r>
        <w:rPr>
          <w:rFonts w:ascii="Times New Roman" w:hAnsi="Times New Roman"/>
          <w:b w:val="false"/>
          <w:bCs w:val="false"/>
          <w:i w:val="false"/>
          <w:iCs w:val="false"/>
        </w:rPr>
        <w:t xml:space="preserve">where </w:t>
      </w:r>
      <w:r>
        <w:rPr>
          <w:rFonts w:ascii="Times New Roman" w:hAnsi="Times New Roman"/>
          <w:b w:val="false"/>
          <w:bCs w:val="false"/>
          <w:i/>
          <w:iCs/>
        </w:rPr>
        <w:t>ρ</w:t>
      </w:r>
      <w:r>
        <w:rPr>
          <w:rFonts w:ascii="Times New Roman" w:hAnsi="Times New Roman"/>
          <w:b w:val="false"/>
          <w:bCs w:val="false"/>
          <w:i w:val="false"/>
          <w:iCs w:val="false"/>
        </w:rPr>
        <w:t xml:space="preserve"> is the density of solvent, </w:t>
      </w:r>
      <w:r>
        <w:rPr>
          <w:rFonts w:ascii="Times New Roman" w:hAnsi="Times New Roman"/>
          <w:b w:val="false"/>
          <w:bCs w:val="false"/>
          <w:i/>
          <w:iCs/>
        </w:rPr>
        <w:t>R</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is </w:t>
      </w:r>
      <w:r>
        <w:rPr>
          <w:rFonts w:ascii="Times New Roman" w:hAnsi="Times New Roman"/>
          <w:b w:val="false"/>
          <w:bCs w:val="false"/>
          <w:i w:val="false"/>
          <w:iCs w:val="false"/>
        </w:rPr>
        <w:t xml:space="preserve">the universal gas constant, and </w:t>
      </w:r>
      <w:r>
        <w:rPr>
          <w:rFonts w:ascii="Times New Roman" w:hAnsi="Times New Roman"/>
          <w:b w:val="false"/>
          <w:bCs w:val="false"/>
          <w:i/>
          <w:iCs/>
        </w:rPr>
        <w:t>T</w:t>
      </w:r>
      <w:r>
        <w:rPr>
          <w:rFonts w:ascii="Times New Roman" w:hAnsi="Times New Roman"/>
          <w:b w:val="false"/>
          <w:bCs w:val="false"/>
          <w:i w:val="false"/>
          <w:iCs w:val="false"/>
        </w:rPr>
        <w:t xml:space="preserve"> the temperature in Kelvin. </w:t>
      </w:r>
      <w:r>
        <w:rPr>
          <w:rFonts w:ascii="Times New Roman" w:hAnsi="Times New Roman"/>
          <w:b w:val="false"/>
          <w:bCs w:val="false"/>
          <w:i w:val="false"/>
          <w:iCs w:val="false"/>
        </w:rPr>
        <w:t xml:space="preserve">We also calculated </w:t>
      </w:r>
      <w:r>
        <w:rPr>
          <w:rFonts w:ascii="Times New Roman" w:hAnsi="Times New Roman"/>
          <w:b w:val="false"/>
          <w:bCs w:val="false"/>
          <w:i w:val="false"/>
          <w:iCs w:val="false"/>
        </w:rPr>
        <w:t xml:space="preserve">a </w:t>
      </w:r>
      <w:r>
        <w:rPr>
          <w:rFonts w:ascii="Times New Roman" w:hAnsi="Times New Roman"/>
          <w:b w:val="false"/>
          <w:bCs w:val="false"/>
          <w:i w:val="false"/>
          <w:iCs w:val="false"/>
        </w:rPr>
        <w:t xml:space="preserve">frictional ratio of </w:t>
      </w:r>
      <w:r>
        <w:rPr>
          <w:rFonts w:ascii="Times New Roman" w:hAnsi="Times New Roman"/>
          <w:b w:val="false"/>
          <w:bCs w:val="false"/>
          <w:i w:val="false"/>
          <w:iCs w:val="false"/>
        </w:rPr>
        <w:t xml:space="preserve">1.15 for </w:t>
      </w:r>
      <w:r>
        <w:rPr>
          <w:rFonts w:ascii="Times New Roman" w:hAnsi="Times New Roman"/>
          <w:b w:val="false"/>
          <w:bCs w:val="false"/>
          <w:i w:val="false"/>
          <w:iCs w:val="false"/>
        </w:rPr>
        <w:t>monomeric MT-</w:t>
      </w:r>
      <w:r>
        <w:rPr>
          <w:rFonts w:ascii="Times New Roman" w:hAnsi="Times New Roman"/>
          <w:b w:val="false"/>
          <w:bCs w:val="false"/>
          <w:i w:val="false"/>
          <w:iCs w:val="false"/>
        </w:rPr>
        <w:t xml:space="preserve">II, which compares the </w:t>
      </w:r>
      <w:r>
        <w:rPr>
          <w:rFonts w:ascii="Times New Roman" w:hAnsi="Times New Roman"/>
          <w:b w:val="false"/>
          <w:bCs w:val="false"/>
          <w:i w:val="false"/>
          <w:iCs w:val="false"/>
        </w:rPr>
        <w:t>measured f</w:t>
      </w:r>
      <w:r>
        <w:rPr>
          <w:rFonts w:ascii="Times New Roman" w:hAnsi="Times New Roman"/>
          <w:b w:val="false"/>
          <w:bCs w:val="false"/>
          <w:i w:val="false"/>
          <w:iCs w:val="false"/>
        </w:rPr>
        <w:t xml:space="preserve">rictional coefficient of the </w:t>
      </w:r>
      <w:r>
        <w:rPr>
          <w:rFonts w:ascii="Times New Roman" w:hAnsi="Times New Roman"/>
          <w:b w:val="false"/>
          <w:bCs w:val="false"/>
          <w:i w:val="false"/>
          <w:iCs w:val="false"/>
        </w:rPr>
        <w:t xml:space="preserve">MT-II molecule, </w:t>
      </w:r>
      <w:r>
        <w:rPr>
          <w:rFonts w:ascii="Times New Roman" w:hAnsi="Times New Roman"/>
          <w:b w:val="false"/>
          <w:bCs w:val="false"/>
          <w:i/>
          <w:iCs/>
        </w:rPr>
        <w:t>f</w:t>
      </w:r>
      <w:r>
        <w:rPr>
          <w:rFonts w:ascii="Times New Roman" w:hAnsi="Times New Roman"/>
          <w:b w:val="false"/>
          <w:bCs w:val="false"/>
          <w:i w:val="false"/>
          <w:iCs w:val="false"/>
        </w:rPr>
        <w:t>, to the hypothetical minimal frictional coefficient of a sphere (</w:t>
      </w:r>
      <w:r>
        <w:rPr>
          <w:rFonts w:ascii="Times New Roman" w:hAnsi="Times New Roman"/>
          <w:b w:val="false"/>
          <w:bCs w:val="false"/>
          <w:i/>
          <w:iCs/>
        </w:rPr>
        <w:t>f</w:t>
      </w:r>
      <w:r>
        <w:rPr>
          <w:rFonts w:ascii="Times New Roman" w:hAnsi="Times New Roman"/>
          <w:b w:val="false"/>
          <w:bCs w:val="false"/>
          <w:i/>
          <w:iCs/>
          <w:vertAlign w:val="subscript"/>
        </w:rPr>
        <w:t>0</w:t>
      </w:r>
      <w:r>
        <w:rPr>
          <w:rFonts w:ascii="Times New Roman" w:hAnsi="Times New Roman"/>
          <w:b w:val="false"/>
          <w:bCs w:val="false"/>
          <w:i w:val="false"/>
          <w:iCs w:val="false"/>
        </w:rPr>
        <w:t xml:space="preserve">) with the same molar mass and partial specific volume. </w:t>
      </w:r>
      <w:r>
        <w:rPr>
          <w:rFonts w:ascii="Times New Roman" w:hAnsi="Times New Roman"/>
          <w:b w:val="false"/>
          <w:bCs w:val="false"/>
          <w:i w:val="false"/>
          <w:iCs w:val="false"/>
        </w:rPr>
        <w:t>The frictional coefficient is readily obtained from the diffusion coefficient</w:t>
      </w:r>
      <w:r>
        <w:rPr>
          <w:rFonts w:ascii="Times New Roman" w:hAnsi="Times New Roman"/>
          <w:b w:val="false"/>
          <w:bCs w:val="false"/>
          <w:i w:val="false"/>
          <w:iCs w:val="false"/>
        </w:rPr>
        <w:t xml:space="preserve"> (see </w:t>
      </w:r>
      <w:r>
        <w:rPr>
          <w:rFonts w:ascii="Times New Roman" w:hAnsi="Times New Roman"/>
          <w:b w:val="false"/>
          <w:bCs w:val="false"/>
          <w:i w:val="false"/>
          <w:iCs w:val="false"/>
        </w:rPr>
        <w:fldChar w:fldCharType="begin"/>
      </w:r>
      <w:r>
        <w:rPr>
          <w:i w:val="false"/>
          <w:b w:val="false"/>
          <w:iCs w:val="false"/>
          <w:bCs w:val="false"/>
          <w:rFonts w:ascii="Times New Roman" w:hAnsi="Times New Roman"/>
        </w:rPr>
        <w:instrText xml:space="preserve"> REF Ref_Equ.1_label_and_number \h </w:instrText>
      </w:r>
      <w:r>
        <w:rPr>
          <w:i w:val="false"/>
          <w:b w:val="false"/>
          <w:iCs w:val="false"/>
          <w:bCs w:val="false"/>
          <w:rFonts w:ascii="Times New Roman" w:hAnsi="Times New Roman"/>
        </w:rPr>
        <w:fldChar w:fldCharType="separate"/>
      </w:r>
      <w:r>
        <w:rPr>
          <w:i w:val="false"/>
          <w:b w:val="false"/>
          <w:iCs w:val="false"/>
          <w:bCs w:val="false"/>
          <w:rFonts w:ascii="Times New Roman" w:hAnsi="Times New Roman"/>
        </w:rPr>
        <w:t>Equ. 2</w:t>
      </w:r>
      <w:r>
        <w:rPr>
          <w:i w:val="false"/>
          <w:b w:val="false"/>
          <w:iCs w:val="false"/>
          <w:bCs w:val="false"/>
          <w:rFonts w:ascii="Times New Roman" w:hAnsi="Times New Roman"/>
        </w:rPr>
        <w:fldChar w:fldCharType="end"/>
      </w:r>
      <w:r>
        <w:rPr>
          <w:rFonts w:ascii="Times New Roman" w:hAnsi="Times New Roman"/>
          <w:b w:val="false"/>
          <w:bCs w:val="false"/>
          <w:i w:val="false"/>
          <w:iCs w:val="false"/>
        </w:rPr>
        <w:t xml:space="preserve">), </w:t>
      </w:r>
      <w:r>
        <w:rPr>
          <w:rFonts w:ascii="Times New Roman" w:hAnsi="Times New Roman"/>
          <w:b w:val="false"/>
          <w:bCs w:val="false"/>
          <w:i w:val="false"/>
          <w:iCs w:val="false"/>
        </w:rPr>
        <w:t>and the volume of the sphere (</w:t>
      </w:r>
      <w:r>
        <w:rPr>
          <w:rFonts w:ascii="Times New Roman" w:hAnsi="Times New Roman"/>
          <w:b w:val="false"/>
          <w:bCs w:val="false"/>
          <w:i/>
          <w:iCs/>
        </w:rPr>
        <w:t>V</w:t>
      </w:r>
      <w:r>
        <w:rPr>
          <w:rFonts w:ascii="Times New Roman" w:hAnsi="Times New Roman"/>
          <w:b w:val="false"/>
          <w:bCs w:val="false"/>
          <w:i w:val="false"/>
          <w:iCs w:val="false"/>
        </w:rPr>
        <w:t xml:space="preserve">) can be obtained from the partial specific volume and the molar mass of MT-II (see </w:t>
      </w:r>
      <w:r>
        <w:rPr>
          <w:rFonts w:ascii="Times New Roman" w:hAnsi="Times New Roman"/>
          <w:b w:val="false"/>
          <w:bCs w:val="false"/>
          <w:i w:val="false"/>
          <w:iCs w:val="false"/>
        </w:rPr>
        <w:fldChar w:fldCharType="begin"/>
      </w:r>
      <w:r>
        <w:rPr>
          <w:i w:val="false"/>
          <w:b w:val="false"/>
          <w:iCs w:val="false"/>
          <w:bCs w:val="false"/>
          <w:rFonts w:ascii="Times New Roman" w:hAnsi="Times New Roman"/>
        </w:rPr>
        <w:instrText xml:space="preserve"> REF Ref_Equ.2_label_and_number \h </w:instrText>
      </w:r>
      <w:r>
        <w:rPr>
          <w:i w:val="false"/>
          <w:b w:val="false"/>
          <w:iCs w:val="false"/>
          <w:bCs w:val="false"/>
          <w:rFonts w:ascii="Times New Roman" w:hAnsi="Times New Roman"/>
        </w:rPr>
        <w:fldChar w:fldCharType="separate"/>
      </w:r>
      <w:r>
        <w:rPr>
          <w:i w:val="false"/>
          <w:b w:val="false"/>
          <w:iCs w:val="false"/>
          <w:bCs w:val="false"/>
          <w:rFonts w:ascii="Times New Roman" w:hAnsi="Times New Roman"/>
        </w:rPr>
        <w:t>Equ. 3</w:t>
      </w:r>
      <w:r>
        <w:rPr>
          <w:i w:val="false"/>
          <w:b w:val="false"/>
          <w:iCs w:val="false"/>
          <w:bCs w:val="false"/>
          <w:rFonts w:ascii="Times New Roman" w:hAnsi="Times New Roman"/>
        </w:rPr>
        <w:fldChar w:fldCharType="end"/>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where </w:t>
      </w:r>
      <w:r>
        <w:rPr>
          <w:rFonts w:ascii="Times New Roman" w:hAnsi="Times New Roman"/>
          <w:b w:val="false"/>
          <w:bCs w:val="false"/>
          <w:i/>
          <w:iCs/>
        </w:rPr>
        <w:t>N</w:t>
      </w:r>
      <w:r>
        <w:rPr>
          <w:rFonts w:ascii="Times New Roman" w:hAnsi="Times New Roman"/>
          <w:b w:val="false"/>
          <w:bCs w:val="false"/>
          <w:i w:val="false"/>
          <w:iCs w:val="false"/>
        </w:rPr>
        <w:t xml:space="preserve"> is Avogadro’s number</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Using the Stokes-Einstein relationship, a minimal frictional coefficient, </w:t>
      </w:r>
      <w:r>
        <w:rPr>
          <w:rFonts w:ascii="Times New Roman" w:hAnsi="Times New Roman"/>
          <w:b w:val="false"/>
          <w:bCs w:val="false"/>
          <w:i/>
          <w:iCs/>
        </w:rPr>
        <w:t>f</w:t>
      </w:r>
      <w:r>
        <w:rPr>
          <w:rFonts w:ascii="Times New Roman" w:hAnsi="Times New Roman"/>
          <w:b w:val="false"/>
          <w:bCs w:val="false"/>
          <w:i/>
          <w:iCs/>
          <w:vertAlign w:val="subscript"/>
        </w:rPr>
        <w:t>0</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 can be derived </w:t>
      </w:r>
      <w:r>
        <w:rPr>
          <w:rFonts w:ascii="Times New Roman" w:hAnsi="Times New Roman"/>
          <w:b w:val="false"/>
          <w:bCs w:val="false"/>
          <w:i w:val="false"/>
          <w:iCs w:val="false"/>
        </w:rPr>
        <w:t xml:space="preserve">from the radius, r0, of the minimal sphere, and viscosity </w:t>
      </w:r>
      <w:r>
        <w:rPr>
          <w:rFonts w:ascii="Times New Roman" w:hAnsi="Times New Roman"/>
          <w:b w:val="false"/>
          <w:bCs w:val="false"/>
          <w:i/>
          <w:iCs/>
        </w:rPr>
        <w:t>η</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(see </w:t>
      </w:r>
      <w:r>
        <w:rPr>
          <w:rFonts w:ascii="Times New Roman" w:hAnsi="Times New Roman"/>
          <w:b w:val="false"/>
          <w:bCs w:val="false"/>
          <w:i w:val="false"/>
          <w:iCs w:val="false"/>
        </w:rPr>
        <w:fldChar w:fldCharType="begin"/>
      </w:r>
      <w:r>
        <w:rPr>
          <w:i w:val="false"/>
          <w:b w:val="false"/>
          <w:iCs w:val="false"/>
          <w:bCs w:val="false"/>
          <w:rFonts w:ascii="Times New Roman" w:hAnsi="Times New Roman"/>
        </w:rPr>
        <w:instrText xml:space="preserve"> REF Ref_Equ.3_label_and_number \h </w:instrText>
      </w:r>
      <w:r>
        <w:rPr>
          <w:i w:val="false"/>
          <w:b w:val="false"/>
          <w:iCs w:val="false"/>
          <w:bCs w:val="false"/>
          <w:rFonts w:ascii="Times New Roman" w:hAnsi="Times New Roman"/>
        </w:rPr>
        <w:fldChar w:fldCharType="separate"/>
      </w:r>
      <w:r>
        <w:rPr>
          <w:i w:val="false"/>
          <w:b w:val="false"/>
          <w:iCs w:val="false"/>
          <w:bCs w:val="false"/>
          <w:rFonts w:ascii="Times New Roman" w:hAnsi="Times New Roman"/>
        </w:rPr>
        <w:t>Equ. 4</w:t>
      </w:r>
      <w:r>
        <w:rPr>
          <w:i w:val="false"/>
          <w:b w:val="false"/>
          <w:iCs w:val="false"/>
          <w:bCs w:val="false"/>
          <w:rFonts w:ascii="Times New Roman" w:hAnsi="Times New Roman"/>
        </w:rPr>
        <w:fldChar w:fldCharType="end"/>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and </w:t>
      </w:r>
      <w:r>
        <w:rPr>
          <w:rFonts w:ascii="Times New Roman" w:hAnsi="Times New Roman"/>
          <w:b w:val="false"/>
          <w:bCs w:val="false"/>
          <w:i w:val="false"/>
          <w:iCs w:val="false"/>
        </w:rPr>
        <w:fldChar w:fldCharType="begin"/>
      </w:r>
      <w:r>
        <w:rPr>
          <w:i w:val="false"/>
          <w:b w:val="false"/>
          <w:iCs w:val="false"/>
          <w:bCs w:val="false"/>
          <w:rFonts w:ascii="Times New Roman" w:hAnsi="Times New Roman"/>
        </w:rPr>
        <w:instrText xml:space="preserve"> REF Ref_Equ.4_label_and_number \h </w:instrText>
      </w:r>
      <w:r>
        <w:rPr>
          <w:i w:val="false"/>
          <w:b w:val="false"/>
          <w:iCs w:val="false"/>
          <w:bCs w:val="false"/>
          <w:rFonts w:ascii="Times New Roman" w:hAnsi="Times New Roman"/>
        </w:rPr>
        <w:fldChar w:fldCharType="separate"/>
      </w:r>
      <w:r>
        <w:rPr>
          <w:i w:val="false"/>
          <w:b w:val="false"/>
          <w:iCs w:val="false"/>
          <w:bCs w:val="false"/>
          <w:rFonts w:ascii="Times New Roman" w:hAnsi="Times New Roman"/>
        </w:rPr>
        <w:t>Equ. 5</w:t>
      </w:r>
      <w:r>
        <w:rPr>
          <w:i w:val="false"/>
          <w:b w:val="false"/>
          <w:iCs w:val="false"/>
          <w:bCs w:val="false"/>
          <w:rFonts w:ascii="Times New Roman" w:hAnsi="Times New Roman"/>
        </w:rPr>
        <w:fldChar w:fldCharType="end"/>
      </w:r>
      <w:r>
        <w:rPr>
          <w:rFonts w:ascii="Times New Roman" w:hAnsi="Times New Roman"/>
          <w:b w:val="false"/>
          <w:bCs w:val="false"/>
          <w:i w:val="false"/>
          <w:iCs w:val="false"/>
        </w:rPr>
        <w:t>).</w:t>
      </w:r>
    </w:p>
    <w:p>
      <w:pPr>
        <w:pStyle w:val="Normal"/>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jc w:val="both"/>
        <w:rPr/>
      </w:pPr>
      <w:r>
        <w:rPr>
          <w:rFonts w:ascii="Times New Roman" w:hAnsi="Times New Roman"/>
          <w:b w:val="false"/>
          <w:bCs w:val="false"/>
          <w:i w:val="false"/>
          <w:iCs w:val="false"/>
        </w:rPr>
      </w:r>
      <w:r>
        <w:rPr>
          <w:rFonts w:ascii="Times New Roman" w:hAnsi="Times New Roman"/>
          <w:b w:val="false"/>
          <w:bCs w:val="false"/>
          <w:i w:val="false"/>
          <w:iCs w:val="false"/>
        </w:rPr>
        <w:t xml:space="preserve">  </w:t>
      </w:r>
      <w:r>
        <w:rPr>
          <w:rFonts w:ascii="Times New Roman" w:hAnsi="Times New Roman"/>
          <w:b w:val="false"/>
          <w:bCs w:val="false"/>
          <w:i w:val="false"/>
          <w:iCs w:val="false"/>
        </w:rPr>
      </w:r>
      <w:r>
        <w:rPr>
          <w:rFonts w:ascii="Times New Roman" w:hAnsi="Times New Roman"/>
          <w:b w:val="false"/>
          <w:bCs w:val="false"/>
          <w:i w:val="false"/>
          <w:iCs w:val="false"/>
        </w:rPr>
        <w:t xml:space="preserve">  </w:t>
      </w:r>
      <w:r>
        <w:rPr>
          <w:rFonts w:ascii="Times New Roman" w:hAnsi="Times New Roman"/>
          <w:b w:val="false"/>
          <w:bCs w:val="false"/>
          <w:i w:val="false"/>
          <w:iCs w:val="false"/>
        </w:rPr>
      </w:r>
      <w:r>
        <w:rPr>
          <w:rFonts w:ascii="Times New Roman" w:hAnsi="Times New Roman"/>
          <w:b w:val="false"/>
          <w:bCs w:val="false"/>
          <w:i w:val="false"/>
          <w:iCs w:val="false"/>
        </w:rPr>
        <w:t xml:space="preserve">  </w:t>
      </w:r>
      <w:r>
        <w:rPr>
          <w:rFonts w:ascii="Times New Roman" w:hAnsi="Times New Roman"/>
          <w:b w:val="false"/>
          <w:bCs w:val="false"/>
          <w:i w:val="false"/>
          <w:iCs w:val="false"/>
        </w:rPr>
      </w:r>
      <w:r>
        <mc:AlternateContent>
          <mc:Choice Requires="wps">
            <w:drawing>
              <wp:inline distT="0" distB="0" distL="0" distR="0">
                <wp:extent cx="679450" cy="610870"/>
                <wp:effectExtent l="0" t="0" r="0" b="0"/>
                <wp:docPr id="5" name="Frame3"/>
                <a:graphic xmlns:a="http://schemas.openxmlformats.org/drawingml/2006/main">
                  <a:graphicData uri="http://schemas.microsoft.com/office/word/2010/wordprocessingShape">
                    <wps:wsp>
                      <wps:cNvSpPr txBox="1"/>
                      <wps:spPr>
                        <a:xfrm>
                          <a:off x="0" y="0"/>
                          <a:ext cx="679450" cy="610870"/>
                        </a:xfrm>
                        <a:prstGeom prst="rect"/>
                        <a:solidFill>
                          <a:srgbClr val="FFFFFF"/>
                        </a:solidFill>
                      </wps:spPr>
                      <wps:txbx>
                        <w:txbxContent>
                          <w:p>
                            <w:pPr>
                              <w:pStyle w:val="Equ"/>
                              <w:spacing w:before="120" w:after="120"/>
                              <w:rPr/>
                            </w:pPr>
                            <w:bookmarkStart w:id="10" w:name="Ref_Equ.1_label_and_number"/>
                            <w:r>
                              <w:rPr/>
                              <w:t xml:space="preserve">Equ. </w:t>
                            </w:r>
                            <w:r>
                              <w:rPr/>
                              <w:fldChar w:fldCharType="begin"/>
                            </w:r>
                            <m:oMath xmlns:m="http://schemas.openxmlformats.org/officeDocument/2006/math">
                              <m:r>
                                <w:rPr>
                                  <w:rFonts w:ascii="Cambria Math" w:hAnsi="Cambria Math"/>
                                </w:rPr>
                                <m:t xml:space="preserve">f</m:t>
                              </m:r>
                              <m:r>
                                <m:t xml:space="preserve"> </m:t>
                              </m:r>
                              <m:r>
                                <w:rPr>
                                  <w:rFonts w:ascii="Cambria Math" w:hAnsi="Cambria Math"/>
                                </w:rPr>
                                <m:t xml:space="preserve">=</m:t>
                              </m:r>
                              <m:r>
                                <m:t xml:space="preserve"> </m:t>
                              </m:r>
                              <m:f>
                                <m:num>
                                  <m:r>
                                    <w:rPr>
                                      <w:rFonts w:ascii="Cambria Math" w:hAnsi="Cambria Math"/>
                                    </w:rPr>
                                    <m:t xml:space="preserve">RT</m:t>
                                  </m:r>
                                </m:num>
                                <m:den>
                                  <m:r>
                                    <w:rPr>
                                      <w:rFonts w:ascii="Cambria Math" w:hAnsi="Cambria Math"/>
                                    </w:rPr>
                                    <m:t xml:space="preserve">ND</m:t>
                                  </m:r>
                                </m:den>
                              </m:f>
                            </m:oMath>
                            <w:r>
                              <w:rPr/>
                              <w:instrText xml:space="preserve"> SEQ Equ. \* ARABIC </w:instrText>
                            </w:r>
                            <w:r>
                              <w:rPr/>
                              <w:fldChar w:fldCharType="separate"/>
                            </w:r>
                            <w:r>
                              <w:rPr/>
                              <w:t>2</w:t>
                            </w:r>
                            <w:r>
                              <w:rPr/>
                              <w:fldChar w:fldCharType="end"/>
                            </w:r>
                            <w:bookmarkEnd w:id="10"/>
                          </w:p>
                        </w:txbxContent>
                      </wps:txbx>
                      <wps:bodyPr anchor="t" lIns="0" tIns="0" rIns="0" bIns="0">
                        <a:noAutofit/>
                      </wps:bodyPr>
                    </wps:wsp>
                  </a:graphicData>
                </a:graphic>
              </wp:inline>
            </w:drawing>
          </mc:Choice>
          <mc:Fallback>
            <w:pict>
              <v:rect style="position:absolute;rotation:-0;width:53.5pt;height:48.1pt;mso-wrap-distance-left:5.7pt;mso-wrap-distance-right:5.7pt;mso-wrap-distance-top:0pt;mso-wrap-distance-bottom:0pt;margin-top:-17.55pt;mso-position-vertical-relative:text;margin-left:0pt;mso-position-horizontal-relative:text">
                <v:textbox inset="0in,0in,0in,0in">
                  <w:txbxContent>
                    <w:p>
                      <w:pPr>
                        <w:pStyle w:val="Equ"/>
                        <w:spacing w:before="120" w:after="120"/>
                        <w:rPr/>
                      </w:pPr>
                      <w:bookmarkStart w:id="11" w:name="Ref_Equ.1_label_and_number"/>
                      <w:r>
                        <w:rPr/>
                        <w:t xml:space="preserve">Equ. </w:t>
                      </w:r>
                      <w:r>
                        <w:rPr/>
                        <w:fldChar w:fldCharType="begin"/>
                      </w:r>
                      <m:oMath xmlns:m="http://schemas.openxmlformats.org/officeDocument/2006/math">
                        <m:r>
                          <w:rPr>
                            <w:rFonts w:ascii="Cambria Math" w:hAnsi="Cambria Math"/>
                          </w:rPr>
                          <m:t xml:space="preserve">f</m:t>
                        </m:r>
                        <m:r>
                          <m:t xml:space="preserve"> </m:t>
                        </m:r>
                        <m:r>
                          <w:rPr>
                            <w:rFonts w:ascii="Cambria Math" w:hAnsi="Cambria Math"/>
                          </w:rPr>
                          <m:t xml:space="preserve">=</m:t>
                        </m:r>
                        <m:r>
                          <m:t xml:space="preserve"> </m:t>
                        </m:r>
                        <m:f>
                          <m:num>
                            <m:r>
                              <w:rPr>
                                <w:rFonts w:ascii="Cambria Math" w:hAnsi="Cambria Math"/>
                              </w:rPr>
                              <m:t xml:space="preserve">RT</m:t>
                            </m:r>
                          </m:num>
                          <m:den>
                            <m:r>
                              <w:rPr>
                                <w:rFonts w:ascii="Cambria Math" w:hAnsi="Cambria Math"/>
                              </w:rPr>
                              <m:t xml:space="preserve">ND</m:t>
                            </m:r>
                          </m:den>
                        </m:f>
                      </m:oMath>
                      <w:r>
                        <w:rPr/>
                        <w:instrText xml:space="preserve"> SEQ Equ. \* ARABIC </w:instrText>
                      </w:r>
                      <w:r>
                        <w:rPr/>
                        <w:fldChar w:fldCharType="separate"/>
                      </w:r>
                      <w:r>
                        <w:rPr/>
                        <w:t>2</w:t>
                      </w:r>
                      <w:r>
                        <w:rPr/>
                        <w:fldChar w:fldCharType="end"/>
                      </w:r>
                      <w:bookmarkEnd w:id="11"/>
                    </w:p>
                  </w:txbxContent>
                </v:textbox>
                <w10:wrap type="square"/>
              </v:rect>
            </w:pict>
          </mc:Fallback>
        </mc:AlternateContent>
      </w:r>
      <w:r>
        <mc:AlternateContent>
          <mc:Choice Requires="wps">
            <w:drawing>
              <wp:inline distT="0" distB="0" distL="0" distR="0">
                <wp:extent cx="1619250" cy="610870"/>
                <wp:effectExtent l="0" t="0" r="0" b="0"/>
                <wp:docPr id="6" name="Frame4"/>
                <a:graphic xmlns:a="http://schemas.openxmlformats.org/drawingml/2006/main">
                  <a:graphicData uri="http://schemas.microsoft.com/office/word/2010/wordprocessingShape">
                    <wps:wsp>
                      <wps:cNvSpPr txBox="1"/>
                      <wps:spPr>
                        <a:xfrm>
                          <a:off x="0" y="0"/>
                          <a:ext cx="1619250" cy="610870"/>
                        </a:xfrm>
                        <a:prstGeom prst="rect"/>
                        <a:solidFill>
                          <a:srgbClr val="FFFFFF"/>
                        </a:solidFill>
                      </wps:spPr>
                      <wps:txbx>
                        <w:txbxContent>
                          <w:p>
                            <w:pPr>
                              <w:pStyle w:val="Equ"/>
                              <w:spacing w:before="120" w:after="120"/>
                              <w:rPr/>
                            </w:pPr>
                            <w:bookmarkStart w:id="12" w:name="Ref_Equ.2_label_and_number"/>
                            <w:r>
                              <w:rPr/>
                              <w:t xml:space="preserve">Equ. </w:t>
                            </w:r>
                            <w:r>
                              <w:rPr/>
                              <w:fldChar w:fldCharType="begin"/>
                            </w:r>
                            <m:oMath xmlns:m="http://schemas.openxmlformats.org/officeDocument/2006/math">
                              <m:r>
                                <w:rPr>
                                  <w:rFonts w:ascii="Cambria Math" w:hAnsi="Cambria Math"/>
                                </w:rPr>
                                <m:t xml:space="preserve">V</m:t>
                              </m:r>
                              <m:r>
                                <m:t xml:space="preserve"> </m:t>
                              </m:r>
                              <m:r>
                                <w:rPr>
                                  <w:rFonts w:ascii="Cambria Math" w:hAnsi="Cambria Math"/>
                                </w:rPr>
                                <m:t xml:space="preserve">=</m:t>
                              </m:r>
                              <m:r>
                                <m:t xml:space="preserve"> </m:t>
                              </m:r>
                              <m:f>
                                <m:num>
                                  <m:r>
                                    <w:rPr>
                                      <w:rFonts w:ascii="Cambria Math" w:hAnsi="Cambria Math"/>
                                    </w:rPr>
                                    <m:t xml:space="preserve">M</m:t>
                                  </m:r>
                                  <m:acc>
                                    <m:accPr>
                                      <m:chr m:val="¯"/>
                                    </m:accPr>
                                    <m:e>
                                      <m:r>
                                        <w:rPr>
                                          <w:rFonts w:ascii="Cambria Math" w:hAnsi="Cambria Math"/>
                                        </w:rPr>
                                        <m:t xml:space="preserve">v</m:t>
                                      </m:r>
                                    </m:e>
                                  </m:acc>
                                </m:num>
                                <m:den>
                                  <m:r>
                                    <w:rPr>
                                      <w:rFonts w:ascii="Cambria Math" w:hAnsi="Cambria Math"/>
                                    </w:rPr>
                                    <m:t xml:space="preserve">N</m:t>
                                  </m:r>
                                </m:den>
                              </m:f>
                              <m:r>
                                <m:t xml:space="preserve"> </m:t>
                              </m:r>
                              <m:r>
                                <w:rPr>
                                  <w:rFonts w:ascii="Cambria Math" w:hAnsi="Cambria Math"/>
                                </w:rPr>
                                <m:t xml:space="preserve">=</m:t>
                              </m:r>
                              <m:r>
                                <m:t xml:space="preserve"> </m:t>
                              </m:r>
                              <m:f>
                                <m:num>
                                  <m:r>
                                    <w:rPr>
                                      <w:rFonts w:ascii="Cambria Math" w:hAnsi="Cambria Math"/>
                                    </w:rPr>
                                    <m:t xml:space="preserve">4</m:t>
                                  </m:r>
                                </m:num>
                                <m:den>
                                  <m:r>
                                    <w:rPr>
                                      <w:rFonts w:ascii="Cambria Math" w:hAnsi="Cambria Math"/>
                                    </w:rPr>
                                    <m:t xml:space="preserve">3</m:t>
                                  </m:r>
                                </m:den>
                              </m:f>
                              <m:r>
                                <w:rPr>
                                  <w:rFonts w:ascii="Cambria Math" w:hAnsi="Cambria Math"/>
                                </w:rPr>
                                <m:t xml:space="preserve">π</m:t>
                              </m:r>
                              <m:r>
                                <m:t xml:space="preserve"> </m:t>
                              </m:r>
                              <m:sSubSup>
                                <m:e>
                                  <m:r>
                                    <w:rPr>
                                      <w:rFonts w:ascii="Cambria Math" w:hAnsi="Cambria Math"/>
                                    </w:rPr>
                                    <m:t xml:space="preserve">r</m:t>
                                  </m:r>
                                </m:e>
                                <m:sub>
                                  <m:r>
                                    <w:rPr>
                                      <w:rFonts w:ascii="Cambria Math" w:hAnsi="Cambria Math"/>
                                    </w:rPr>
                                    <m:t xml:space="preserve">0</m:t>
                                  </m:r>
                                </m:sub>
                                <m:sup>
                                  <m:r>
                                    <w:rPr>
                                      <w:rFonts w:ascii="Cambria Math" w:hAnsi="Cambria Math"/>
                                    </w:rPr>
                                    <m:t xml:space="preserve">3</m:t>
                                  </m:r>
                                </m:sup>
                              </m:sSubSup>
                            </m:oMath>
                            <w:r>
                              <w:rPr/>
                              <w:instrText xml:space="preserve"> SEQ Equ. \* ARABIC </w:instrText>
                            </w:r>
                            <w:r>
                              <w:rPr/>
                              <w:fldChar w:fldCharType="separate"/>
                            </w:r>
                            <w:r>
                              <w:rPr/>
                              <w:t>3</w:t>
                            </w:r>
                            <w:r>
                              <w:rPr/>
                              <w:fldChar w:fldCharType="end"/>
                            </w:r>
                            <w:bookmarkEnd w:id="12"/>
                          </w:p>
                        </w:txbxContent>
                      </wps:txbx>
                      <wps:bodyPr anchor="t" lIns="0" tIns="0" rIns="0" bIns="0">
                        <a:noAutofit/>
                      </wps:bodyPr>
                    </wps:wsp>
                  </a:graphicData>
                </a:graphic>
              </wp:inline>
            </w:drawing>
          </mc:Choice>
          <mc:Fallback>
            <w:pict>
              <v:rect style="position:absolute;rotation:-0;width:127.5pt;height:48.1pt;mso-wrap-distance-left:5.7pt;mso-wrap-distance-right:5.7pt;mso-wrap-distance-top:0pt;mso-wrap-distance-bottom:0pt;margin-top:-17.55pt;mso-position-vertical-relative:text;margin-left:0pt;mso-position-horizontal-relative:text">
                <v:textbox inset="0in,0in,0in,0in">
                  <w:txbxContent>
                    <w:p>
                      <w:pPr>
                        <w:pStyle w:val="Equ"/>
                        <w:spacing w:before="120" w:after="120"/>
                        <w:rPr/>
                      </w:pPr>
                      <w:bookmarkStart w:id="13" w:name="Ref_Equ.2_label_and_number"/>
                      <w:r>
                        <w:rPr/>
                        <w:t xml:space="preserve">Equ. </w:t>
                      </w:r>
                      <w:r>
                        <w:rPr/>
                        <w:fldChar w:fldCharType="begin"/>
                      </w:r>
                      <m:oMath xmlns:m="http://schemas.openxmlformats.org/officeDocument/2006/math">
                        <m:r>
                          <w:rPr>
                            <w:rFonts w:ascii="Cambria Math" w:hAnsi="Cambria Math"/>
                          </w:rPr>
                          <m:t xml:space="preserve">V</m:t>
                        </m:r>
                        <m:r>
                          <m:t xml:space="preserve"> </m:t>
                        </m:r>
                        <m:r>
                          <w:rPr>
                            <w:rFonts w:ascii="Cambria Math" w:hAnsi="Cambria Math"/>
                          </w:rPr>
                          <m:t xml:space="preserve">=</m:t>
                        </m:r>
                        <m:r>
                          <m:t xml:space="preserve"> </m:t>
                        </m:r>
                        <m:f>
                          <m:num>
                            <m:r>
                              <w:rPr>
                                <w:rFonts w:ascii="Cambria Math" w:hAnsi="Cambria Math"/>
                              </w:rPr>
                              <m:t xml:space="preserve">M</m:t>
                            </m:r>
                            <m:acc>
                              <m:accPr>
                                <m:chr m:val="¯"/>
                              </m:accPr>
                              <m:e>
                                <m:r>
                                  <w:rPr>
                                    <w:rFonts w:ascii="Cambria Math" w:hAnsi="Cambria Math"/>
                                  </w:rPr>
                                  <m:t xml:space="preserve">v</m:t>
                                </m:r>
                              </m:e>
                            </m:acc>
                          </m:num>
                          <m:den>
                            <m:r>
                              <w:rPr>
                                <w:rFonts w:ascii="Cambria Math" w:hAnsi="Cambria Math"/>
                              </w:rPr>
                              <m:t xml:space="preserve">N</m:t>
                            </m:r>
                          </m:den>
                        </m:f>
                        <m:r>
                          <m:t xml:space="preserve"> </m:t>
                        </m:r>
                        <m:r>
                          <w:rPr>
                            <w:rFonts w:ascii="Cambria Math" w:hAnsi="Cambria Math"/>
                          </w:rPr>
                          <m:t xml:space="preserve">=</m:t>
                        </m:r>
                        <m:r>
                          <m:t xml:space="preserve"> </m:t>
                        </m:r>
                        <m:f>
                          <m:num>
                            <m:r>
                              <w:rPr>
                                <w:rFonts w:ascii="Cambria Math" w:hAnsi="Cambria Math"/>
                              </w:rPr>
                              <m:t xml:space="preserve">4</m:t>
                            </m:r>
                          </m:num>
                          <m:den>
                            <m:r>
                              <w:rPr>
                                <w:rFonts w:ascii="Cambria Math" w:hAnsi="Cambria Math"/>
                              </w:rPr>
                              <m:t xml:space="preserve">3</m:t>
                            </m:r>
                          </m:den>
                        </m:f>
                        <m:r>
                          <w:rPr>
                            <w:rFonts w:ascii="Cambria Math" w:hAnsi="Cambria Math"/>
                          </w:rPr>
                          <m:t xml:space="preserve">π</m:t>
                        </m:r>
                        <m:r>
                          <m:t xml:space="preserve"> </m:t>
                        </m:r>
                        <m:sSubSup>
                          <m:e>
                            <m:r>
                              <w:rPr>
                                <w:rFonts w:ascii="Cambria Math" w:hAnsi="Cambria Math"/>
                              </w:rPr>
                              <m:t xml:space="preserve">r</m:t>
                            </m:r>
                          </m:e>
                          <m:sub>
                            <m:r>
                              <w:rPr>
                                <w:rFonts w:ascii="Cambria Math" w:hAnsi="Cambria Math"/>
                              </w:rPr>
                              <m:t xml:space="preserve">0</m:t>
                            </m:r>
                          </m:sub>
                          <m:sup>
                            <m:r>
                              <w:rPr>
                                <w:rFonts w:ascii="Cambria Math" w:hAnsi="Cambria Math"/>
                              </w:rPr>
                              <m:t xml:space="preserve">3</m:t>
                            </m:r>
                          </m:sup>
                        </m:sSubSup>
                      </m:oMath>
                      <w:r>
                        <w:rPr/>
                        <w:instrText xml:space="preserve"> SEQ Equ. \* ARABIC </w:instrText>
                      </w:r>
                      <w:r>
                        <w:rPr/>
                        <w:fldChar w:fldCharType="separate"/>
                      </w:r>
                      <w:r>
                        <w:rPr/>
                        <w:t>3</w:t>
                      </w:r>
                      <w:r>
                        <w:rPr/>
                        <w:fldChar w:fldCharType="end"/>
                      </w:r>
                      <w:bookmarkEnd w:id="13"/>
                    </w:p>
                  </w:txbxContent>
                </v:textbox>
                <w10:wrap type="square"/>
              </v:rect>
            </w:pict>
          </mc:Fallback>
        </mc:AlternateContent>
      </w:r>
      <w:r>
        <mc:AlternateContent>
          <mc:Choice Requires="wps">
            <w:drawing>
              <wp:inline distT="0" distB="0" distL="0" distR="0">
                <wp:extent cx="1077595" cy="650875"/>
                <wp:effectExtent l="0" t="0" r="0" b="0"/>
                <wp:docPr id="7" name="Frame5"/>
                <a:graphic xmlns:a="http://schemas.openxmlformats.org/drawingml/2006/main">
                  <a:graphicData uri="http://schemas.microsoft.com/office/word/2010/wordprocessingShape">
                    <wps:wsp>
                      <wps:cNvSpPr txBox="1"/>
                      <wps:spPr>
                        <a:xfrm>
                          <a:off x="0" y="0"/>
                          <a:ext cx="1077595" cy="650875"/>
                        </a:xfrm>
                        <a:prstGeom prst="rect"/>
                        <a:solidFill>
                          <a:srgbClr val="FFFFFF"/>
                        </a:solidFill>
                      </wps:spPr>
                      <wps:txbx>
                        <w:txbxContent>
                          <w:p>
                            <w:pPr>
                              <w:pStyle w:val="Equ"/>
                              <w:spacing w:before="120" w:after="120"/>
                              <w:rPr/>
                            </w:pPr>
                            <w:bookmarkStart w:id="14" w:name="Ref_Equ.3_label_and_number"/>
                            <w:r>
                              <w:rPr/>
                              <w:t xml:space="preserve">Equ. </w:t>
                            </w:r>
                            <w:r>
                              <w:rPr/>
                              <w:fldChar w:fldCharType="begin"/>
                            </w:r>
                            <m:oMath xmlns:m="http://schemas.openxmlformats.org/officeDocument/2006/math">
                              <m:sSub>
                                <m:e>
                                  <m:r>
                                    <w:rPr>
                                      <w:rFonts w:ascii="Cambria Math" w:hAnsi="Cambria Math"/>
                                    </w:rPr>
                                    <m:t xml:space="preserve">r</m:t>
                                  </m:r>
                                </m:e>
                                <m:sub>
                                  <m:r>
                                    <w:rPr>
                                      <w:rFonts w:ascii="Cambria Math" w:hAnsi="Cambria Math"/>
                                    </w:rPr>
                                    <m:t xml:space="preserve">0</m:t>
                                  </m:r>
                                </m:sub>
                              </m:sSub>
                              <m:r>
                                <m:t xml:space="preserve"> </m:t>
                              </m:r>
                              <m:r>
                                <w:rPr>
                                  <w:rFonts w:ascii="Cambria Math" w:hAnsi="Cambria Math"/>
                                </w:rPr>
                                <m:t xml:space="preserve">=</m:t>
                              </m:r>
                              <m:r>
                                <m:t xml:space="preserve"> </m:t>
                              </m:r>
                              <m:sSup>
                                <m:e>
                                  <m:d>
                                    <m:dPr>
                                      <m:begChr m:val="("/>
                                      <m:endChr m:val=")"/>
                                    </m:dPr>
                                    <m:e>
                                      <m:f>
                                        <m:num>
                                          <m:r>
                                            <w:rPr>
                                              <w:rFonts w:ascii="Cambria Math" w:hAnsi="Cambria Math"/>
                                            </w:rPr>
                                            <m:t xml:space="preserve">3</m:t>
                                          </m:r>
                                          <m:r>
                                            <w:rPr>
                                              <w:rFonts w:ascii="Cambria Math" w:hAnsi="Cambria Math"/>
                                            </w:rPr>
                                            <m:t xml:space="preserve">M</m:t>
                                          </m:r>
                                          <m:acc>
                                            <m:accPr>
                                              <m:chr m:val="¯"/>
                                            </m:accPr>
                                            <m:e>
                                              <m:r>
                                                <w:rPr>
                                                  <w:rFonts w:ascii="Cambria Math" w:hAnsi="Cambria Math"/>
                                                </w:rPr>
                                                <m:t xml:space="preserve">v</m:t>
                                              </m:r>
                                            </m:e>
                                          </m:acc>
                                        </m:num>
                                        <m:den>
                                          <m:r>
                                            <w:rPr>
                                              <w:rFonts w:ascii="Cambria Math" w:hAnsi="Cambria Math"/>
                                            </w:rPr>
                                            <m:t xml:space="preserve">4</m:t>
                                          </m:r>
                                          <m:r>
                                            <w:rPr>
                                              <w:rFonts w:ascii="Cambria Math" w:hAnsi="Cambria Math"/>
                                            </w:rPr>
                                            <m:t xml:space="preserve">π</m:t>
                                          </m:r>
                                          <m:r>
                                            <w:rPr>
                                              <w:rFonts w:ascii="Cambria Math" w:hAnsi="Cambria Math"/>
                                            </w:rPr>
                                            <m:t xml:space="preserve">N</m:t>
                                          </m:r>
                                        </m:den>
                                      </m:f>
                                    </m:e>
                                  </m:d>
                                </m:e>
                                <m:sup>
                                  <m:f>
                                    <m:fPr>
                                      <m:type m:val="lin"/>
                                    </m:fPr>
                                    <m:num>
                                      <m:r>
                                        <w:rPr>
                                          <w:rFonts w:ascii="Cambria Math" w:hAnsi="Cambria Math"/>
                                        </w:rPr>
                                        <m:t xml:space="preserve">1</m:t>
                                      </m:r>
                                    </m:num>
                                    <m:den>
                                      <m:r>
                                        <w:rPr>
                                          <w:rFonts w:ascii="Cambria Math" w:hAnsi="Cambria Math"/>
                                        </w:rPr>
                                        <m:t xml:space="preserve">3</m:t>
                                      </m:r>
                                    </m:den>
                                  </m:f>
                                </m:sup>
                              </m:sSup>
                            </m:oMath>
                            <w:r>
                              <w:rPr/>
                              <w:instrText xml:space="preserve"> SEQ Equ. \* ARABIC </w:instrText>
                            </w:r>
                            <w:r>
                              <w:rPr/>
                              <w:fldChar w:fldCharType="separate"/>
                            </w:r>
                            <w:r>
                              <w:rPr/>
                              <w:t>4</w:t>
                            </w:r>
                            <w:r>
                              <w:rPr/>
                              <w:fldChar w:fldCharType="end"/>
                            </w:r>
                            <w:bookmarkEnd w:id="14"/>
                          </w:p>
                        </w:txbxContent>
                      </wps:txbx>
                      <wps:bodyPr anchor="t" lIns="0" tIns="0" rIns="0" bIns="0">
                        <a:noAutofit/>
                      </wps:bodyPr>
                    </wps:wsp>
                  </a:graphicData>
                </a:graphic>
              </wp:inline>
            </w:drawing>
          </mc:Choice>
          <mc:Fallback>
            <w:pict>
              <v:rect style="position:absolute;rotation:-0;width:84.85pt;height:51.25pt;mso-wrap-distance-left:5.7pt;mso-wrap-distance-right:5.7pt;mso-wrap-distance-top:0pt;mso-wrap-distance-bottom:0pt;margin-top:-19.3pt;mso-position-vertical-relative:text;margin-left:0pt;mso-position-horizontal-relative:text">
                <v:textbox inset="0in,0in,0in,0in">
                  <w:txbxContent>
                    <w:p>
                      <w:pPr>
                        <w:pStyle w:val="Equ"/>
                        <w:spacing w:before="120" w:after="120"/>
                        <w:rPr/>
                      </w:pPr>
                      <w:bookmarkStart w:id="15" w:name="Ref_Equ.3_label_and_number"/>
                      <w:r>
                        <w:rPr/>
                        <w:t xml:space="preserve">Equ. </w:t>
                      </w:r>
                      <w:r>
                        <w:rPr/>
                        <w:fldChar w:fldCharType="begin"/>
                      </w:r>
                      <m:oMath xmlns:m="http://schemas.openxmlformats.org/officeDocument/2006/math">
                        <m:sSub>
                          <m:e>
                            <m:r>
                              <w:rPr>
                                <w:rFonts w:ascii="Cambria Math" w:hAnsi="Cambria Math"/>
                              </w:rPr>
                              <m:t xml:space="preserve">r</m:t>
                            </m:r>
                          </m:e>
                          <m:sub>
                            <m:r>
                              <w:rPr>
                                <w:rFonts w:ascii="Cambria Math" w:hAnsi="Cambria Math"/>
                              </w:rPr>
                              <m:t xml:space="preserve">0</m:t>
                            </m:r>
                          </m:sub>
                        </m:sSub>
                        <m:r>
                          <m:t xml:space="preserve"> </m:t>
                        </m:r>
                        <m:r>
                          <w:rPr>
                            <w:rFonts w:ascii="Cambria Math" w:hAnsi="Cambria Math"/>
                          </w:rPr>
                          <m:t xml:space="preserve">=</m:t>
                        </m:r>
                        <m:r>
                          <m:t xml:space="preserve"> </m:t>
                        </m:r>
                        <m:sSup>
                          <m:e>
                            <m:d>
                              <m:dPr>
                                <m:begChr m:val="("/>
                                <m:endChr m:val=")"/>
                              </m:dPr>
                              <m:e>
                                <m:f>
                                  <m:num>
                                    <m:r>
                                      <w:rPr>
                                        <w:rFonts w:ascii="Cambria Math" w:hAnsi="Cambria Math"/>
                                      </w:rPr>
                                      <m:t xml:space="preserve">3</m:t>
                                    </m:r>
                                    <m:r>
                                      <w:rPr>
                                        <w:rFonts w:ascii="Cambria Math" w:hAnsi="Cambria Math"/>
                                      </w:rPr>
                                      <m:t xml:space="preserve">M</m:t>
                                    </m:r>
                                    <m:acc>
                                      <m:accPr>
                                        <m:chr m:val="¯"/>
                                      </m:accPr>
                                      <m:e>
                                        <m:r>
                                          <w:rPr>
                                            <w:rFonts w:ascii="Cambria Math" w:hAnsi="Cambria Math"/>
                                          </w:rPr>
                                          <m:t xml:space="preserve">v</m:t>
                                        </m:r>
                                      </m:e>
                                    </m:acc>
                                  </m:num>
                                  <m:den>
                                    <m:r>
                                      <w:rPr>
                                        <w:rFonts w:ascii="Cambria Math" w:hAnsi="Cambria Math"/>
                                      </w:rPr>
                                      <m:t xml:space="preserve">4</m:t>
                                    </m:r>
                                    <m:r>
                                      <w:rPr>
                                        <w:rFonts w:ascii="Cambria Math" w:hAnsi="Cambria Math"/>
                                      </w:rPr>
                                      <m:t xml:space="preserve">π</m:t>
                                    </m:r>
                                    <m:r>
                                      <w:rPr>
                                        <w:rFonts w:ascii="Cambria Math" w:hAnsi="Cambria Math"/>
                                      </w:rPr>
                                      <m:t xml:space="preserve">N</m:t>
                                    </m:r>
                                  </m:den>
                                </m:f>
                              </m:e>
                            </m:d>
                          </m:e>
                          <m:sup>
                            <m:f>
                              <m:fPr>
                                <m:type m:val="lin"/>
                              </m:fPr>
                              <m:num>
                                <m:r>
                                  <w:rPr>
                                    <w:rFonts w:ascii="Cambria Math" w:hAnsi="Cambria Math"/>
                                  </w:rPr>
                                  <m:t xml:space="preserve">1</m:t>
                                </m:r>
                              </m:num>
                              <m:den>
                                <m:r>
                                  <w:rPr>
                                    <w:rFonts w:ascii="Cambria Math" w:hAnsi="Cambria Math"/>
                                  </w:rPr>
                                  <m:t xml:space="preserve">3</m:t>
                                </m:r>
                              </m:den>
                            </m:f>
                          </m:sup>
                        </m:sSup>
                      </m:oMath>
                      <w:r>
                        <w:rPr/>
                        <w:instrText xml:space="preserve"> SEQ Equ. \* ARABIC </w:instrText>
                      </w:r>
                      <w:r>
                        <w:rPr/>
                        <w:fldChar w:fldCharType="separate"/>
                      </w:r>
                      <w:r>
                        <w:rPr/>
                        <w:t>4</w:t>
                      </w:r>
                      <w:r>
                        <w:rPr/>
                        <w:fldChar w:fldCharType="end"/>
                      </w:r>
                      <w:bookmarkEnd w:id="15"/>
                    </w:p>
                  </w:txbxContent>
                </v:textbox>
                <w10:wrap type="square"/>
              </v:rect>
            </w:pict>
          </mc:Fallback>
        </mc:AlternateContent>
      </w:r>
      <w:r>
        <mc:AlternateContent>
          <mc:Choice Requires="wps">
            <w:drawing>
              <wp:inline distT="0" distB="0" distL="0" distR="0">
                <wp:extent cx="929005" cy="442595"/>
                <wp:effectExtent l="0" t="0" r="0" b="0"/>
                <wp:docPr id="8" name="Frame6"/>
                <a:graphic xmlns:a="http://schemas.openxmlformats.org/drawingml/2006/main">
                  <a:graphicData uri="http://schemas.microsoft.com/office/word/2010/wordprocessingShape">
                    <wps:wsp>
                      <wps:cNvSpPr txBox="1"/>
                      <wps:spPr>
                        <a:xfrm>
                          <a:off x="0" y="0"/>
                          <a:ext cx="929005" cy="442595"/>
                        </a:xfrm>
                        <a:prstGeom prst="rect"/>
                        <a:solidFill>
                          <a:srgbClr val="FFFFFF"/>
                        </a:solidFill>
                      </wps:spPr>
                      <wps:txbx>
                        <w:txbxContent>
                          <w:p>
                            <w:pPr>
                              <w:pStyle w:val="Equ"/>
                              <w:spacing w:before="120" w:after="120"/>
                              <w:rPr/>
                            </w:pPr>
                            <w:bookmarkStart w:id="16" w:name="Ref_Equ.4_label_and_number"/>
                            <w:r>
                              <w:rPr/>
                              <w:t xml:space="preserve">Equ. </w:t>
                            </w:r>
                            <w:r>
                              <w:rPr/>
                              <w:fldChar w:fldCharType="begin"/>
                            </w:r>
                            <m:oMath xmlns:m="http://schemas.openxmlformats.org/officeDocument/2006/math">
                              <m:sSub>
                                <m:e>
                                  <m:r>
                                    <w:rPr>
                                      <w:rFonts w:ascii="Cambria Math" w:hAnsi="Cambria Math"/>
                                    </w:rPr>
                                    <m:t xml:space="preserve">f</m:t>
                                  </m:r>
                                </m:e>
                                <m:sub>
                                  <m:r>
                                    <w:rPr>
                                      <w:rFonts w:ascii="Cambria Math" w:hAnsi="Cambria Math"/>
                                    </w:rPr>
                                    <m:t xml:space="preserve">0</m:t>
                                  </m:r>
                                </m:sub>
                              </m:sSub>
                              <m:r>
                                <m:t xml:space="preserve"> </m:t>
                              </m:r>
                              <m:r>
                                <w:rPr>
                                  <w:rFonts w:ascii="Cambria Math" w:hAnsi="Cambria Math"/>
                                </w:rPr>
                                <m:t xml:space="preserve">=</m:t>
                              </m:r>
                              <m:r>
                                <m:t xml:space="preserve"> </m:t>
                              </m:r>
                              <m:r>
                                <w:rPr>
                                  <w:rFonts w:ascii="Cambria Math" w:hAnsi="Cambria Math"/>
                                </w:rPr>
                                <m:t xml:space="preserve">6</m:t>
                              </m:r>
                              <m:r>
                                <w:rPr>
                                  <w:rFonts w:ascii="Cambria Math" w:hAnsi="Cambria Math"/>
                                </w:rPr>
                                <m:t xml:space="preserve">π</m:t>
                              </m:r>
                              <m:r>
                                <w:rPr>
                                  <w:rFonts w:ascii="Cambria Math" w:hAnsi="Cambria Math"/>
                                </w:rPr>
                                <m:t xml:space="preserve">η</m:t>
                              </m:r>
                              <m:r>
                                <m:t xml:space="preserve"> </m:t>
                              </m:r>
                              <m:sSub>
                                <m:e>
                                  <m:r>
                                    <w:rPr>
                                      <w:rFonts w:ascii="Cambria Math" w:hAnsi="Cambria Math"/>
                                    </w:rPr>
                                    <m:t xml:space="preserve">r</m:t>
                                  </m:r>
                                </m:e>
                                <m:sub>
                                  <m:r>
                                    <w:rPr>
                                      <w:rFonts w:ascii="Cambria Math" w:hAnsi="Cambria Math"/>
                                    </w:rPr>
                                    <m:t xml:space="preserve">0</m:t>
                                  </m:r>
                                </m:sub>
                              </m:sSub>
                            </m:oMath>
                            <w:r>
                              <w:rPr/>
                              <w:instrText xml:space="preserve"> SEQ Equ. \* ARABIC </w:instrText>
                            </w:r>
                            <w:r>
                              <w:rPr/>
                              <w:fldChar w:fldCharType="separate"/>
                            </w:r>
                            <w:r>
                              <w:rPr/>
                              <w:t>5</w:t>
                            </w:r>
                            <w:r>
                              <w:rPr/>
                              <w:fldChar w:fldCharType="end"/>
                            </w:r>
                            <w:bookmarkEnd w:id="16"/>
                          </w:p>
                        </w:txbxContent>
                      </wps:txbx>
                      <wps:bodyPr anchor="t" lIns="0" tIns="0" rIns="0" bIns="0">
                        <a:noAutofit/>
                      </wps:bodyPr>
                    </wps:wsp>
                  </a:graphicData>
                </a:graphic>
              </wp:inline>
            </w:drawing>
          </mc:Choice>
          <mc:Fallback>
            <w:pict>
              <v:rect style="position:absolute;rotation:-0;width:73.15pt;height:34.85pt;mso-wrap-distance-left:5.7pt;mso-wrap-distance-right:5.7pt;mso-wrap-distance-top:0pt;mso-wrap-distance-bottom:0pt;margin-top:-10.7pt;mso-position-vertical-relative:text;margin-left:0pt;mso-position-horizontal-relative:text">
                <v:textbox inset="0in,0in,0in,0in">
                  <w:txbxContent>
                    <w:p>
                      <w:pPr>
                        <w:pStyle w:val="Equ"/>
                        <w:spacing w:before="120" w:after="120"/>
                        <w:rPr/>
                      </w:pPr>
                      <w:bookmarkStart w:id="17" w:name="Ref_Equ.4_label_and_number"/>
                      <w:r>
                        <w:rPr/>
                        <w:t xml:space="preserve">Equ. </w:t>
                      </w:r>
                      <w:r>
                        <w:rPr/>
                        <w:fldChar w:fldCharType="begin"/>
                      </w:r>
                      <m:oMath xmlns:m="http://schemas.openxmlformats.org/officeDocument/2006/math">
                        <m:sSub>
                          <m:e>
                            <m:r>
                              <w:rPr>
                                <w:rFonts w:ascii="Cambria Math" w:hAnsi="Cambria Math"/>
                              </w:rPr>
                              <m:t xml:space="preserve">f</m:t>
                            </m:r>
                          </m:e>
                          <m:sub>
                            <m:r>
                              <w:rPr>
                                <w:rFonts w:ascii="Cambria Math" w:hAnsi="Cambria Math"/>
                              </w:rPr>
                              <m:t xml:space="preserve">0</m:t>
                            </m:r>
                          </m:sub>
                        </m:sSub>
                        <m:r>
                          <m:t xml:space="preserve"> </m:t>
                        </m:r>
                        <m:r>
                          <w:rPr>
                            <w:rFonts w:ascii="Cambria Math" w:hAnsi="Cambria Math"/>
                          </w:rPr>
                          <m:t xml:space="preserve">=</m:t>
                        </m:r>
                        <m:r>
                          <m:t xml:space="preserve"> </m:t>
                        </m:r>
                        <m:r>
                          <w:rPr>
                            <w:rFonts w:ascii="Cambria Math" w:hAnsi="Cambria Math"/>
                          </w:rPr>
                          <m:t xml:space="preserve">6</m:t>
                        </m:r>
                        <m:r>
                          <w:rPr>
                            <w:rFonts w:ascii="Cambria Math" w:hAnsi="Cambria Math"/>
                          </w:rPr>
                          <m:t xml:space="preserve">π</m:t>
                        </m:r>
                        <m:r>
                          <w:rPr>
                            <w:rFonts w:ascii="Cambria Math" w:hAnsi="Cambria Math"/>
                          </w:rPr>
                          <m:t xml:space="preserve">η</m:t>
                        </m:r>
                        <m:r>
                          <m:t xml:space="preserve"> </m:t>
                        </m:r>
                        <m:sSub>
                          <m:e>
                            <m:r>
                              <w:rPr>
                                <w:rFonts w:ascii="Cambria Math" w:hAnsi="Cambria Math"/>
                              </w:rPr>
                              <m:t xml:space="preserve">r</m:t>
                            </m:r>
                          </m:e>
                          <m:sub>
                            <m:r>
                              <w:rPr>
                                <w:rFonts w:ascii="Cambria Math" w:hAnsi="Cambria Math"/>
                              </w:rPr>
                              <m:t xml:space="preserve">0</m:t>
                            </m:r>
                          </m:sub>
                        </m:sSub>
                      </m:oMath>
                      <w:r>
                        <w:rPr/>
                        <w:instrText xml:space="preserve"> SEQ Equ. \* ARABIC </w:instrText>
                      </w:r>
                      <w:r>
                        <w:rPr/>
                        <w:fldChar w:fldCharType="separate"/>
                      </w:r>
                      <w:r>
                        <w:rPr/>
                        <w:t>5</w:t>
                      </w:r>
                      <w:r>
                        <w:rPr/>
                        <w:fldChar w:fldCharType="end"/>
                      </w:r>
                      <w:bookmarkEnd w:id="17"/>
                    </w:p>
                  </w:txbxContent>
                </v:textbox>
                <w10:wrap type="square"/>
              </v:rect>
            </w:pict>
          </mc:Fallback>
        </mc:AlternateContent>
      </w:r>
    </w:p>
    <w:p>
      <w:pPr>
        <w:pStyle w:val="Normal"/>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jc w:val="both"/>
        <w:rPr/>
      </w:pPr>
      <w:r>
        <w:rPr>
          <w:rFonts w:ascii="Times New Roman" w:hAnsi="Times New Roman"/>
          <w:b w:val="false"/>
          <w:bCs w:val="false"/>
          <w:i w:val="false"/>
          <w:iCs w:val="false"/>
        </w:rPr>
        <w:t>Finally, we</w:t>
      </w:r>
      <w:r>
        <w:rPr>
          <w:rFonts w:ascii="Times New Roman" w:hAnsi="Times New Roman"/>
          <w:b w:val="false"/>
          <w:bCs w:val="false"/>
          <w:i w:val="false"/>
          <w:iCs w:val="false"/>
        </w:rPr>
        <w:t xml:space="preserve"> </w:t>
      </w:r>
      <w:r>
        <w:rPr>
          <w:rFonts w:ascii="Times New Roman" w:hAnsi="Times New Roman"/>
          <w:b w:val="false"/>
          <w:bCs w:val="false"/>
          <w:i w:val="false"/>
          <w:iCs w:val="false"/>
        </w:rPr>
        <w:t xml:space="preserve">used </w:t>
      </w:r>
      <w:r>
        <w:rPr>
          <w:rFonts w:ascii="Times New Roman" w:hAnsi="Times New Roman"/>
          <w:b w:val="false"/>
          <w:bCs w:val="false"/>
          <w:i w:val="false"/>
          <w:iCs w:val="false"/>
        </w:rPr>
        <w:t xml:space="preserve">the Zeno simulation routine in </w:t>
      </w:r>
      <w:r>
        <w:rPr>
          <w:rFonts w:ascii="Times New Roman" w:hAnsi="Times New Roman"/>
          <w:b w:val="false"/>
          <w:bCs w:val="false"/>
          <w:i w:val="false"/>
          <w:iCs w:val="false"/>
        </w:rPr>
        <w:t>UltraScan-SOMO [</w:t>
      </w:r>
      <w:r>
        <w:rPr>
          <w:rStyle w:val="EndnoteAnchor"/>
          <w:rFonts w:ascii="Times New Roman" w:hAnsi="Times New Roman"/>
          <w:b w:val="false"/>
          <w:bCs w:val="false"/>
          <w:i w:val="false"/>
          <w:iCs w:val="false"/>
        </w:rPr>
        <w:endnoteReference w:id="15"/>
      </w:r>
      <w:r>
        <w:rPr>
          <w:rFonts w:ascii="Times New Roman" w:hAnsi="Times New Roman"/>
          <w:b w:val="false"/>
          <w:bCs w:val="false"/>
          <w:i w:val="false"/>
          <w:iCs w:val="false"/>
        </w:rPr>
        <w:t xml:space="preserve">, </w:t>
      </w:r>
      <w:r>
        <w:rPr>
          <w:rStyle w:val="EndnoteAnchor"/>
          <w:rFonts w:ascii="Times New Roman" w:hAnsi="Times New Roman"/>
          <w:b w:val="false"/>
          <w:bCs w:val="false"/>
          <w:i w:val="false"/>
          <w:iCs w:val="false"/>
        </w:rPr>
        <w:endnoteReference w:id="16"/>
      </w:r>
      <w:r>
        <w:rPr>
          <w:rFonts w:ascii="Times New Roman" w:hAnsi="Times New Roman"/>
          <w:b w:val="false"/>
          <w:bCs w:val="false"/>
          <w:i w:val="false"/>
          <w:iCs w:val="false"/>
        </w:rPr>
        <w:t xml:space="preserve">] </w:t>
      </w:r>
      <w:r>
        <w:rPr>
          <w:rFonts w:ascii="Times New Roman" w:hAnsi="Times New Roman"/>
          <w:b w:val="false"/>
          <w:bCs w:val="false"/>
          <w:i w:val="false"/>
          <w:iCs w:val="false"/>
        </w:rPr>
        <w:t>to predict sedimentation and diffusion coefficients for</w:t>
      </w:r>
      <w:r>
        <w:rPr>
          <w:rFonts w:ascii="Times New Roman" w:hAnsi="Times New Roman"/>
          <w:b w:val="false"/>
          <w:bCs w:val="false"/>
          <w:i w:val="false"/>
          <w:iCs w:val="false"/>
        </w:rPr>
        <w:t xml:space="preserve"> the </w:t>
      </w:r>
      <w:r>
        <w:rPr>
          <w:rFonts w:ascii="Times New Roman" w:hAnsi="Times New Roman"/>
          <w:b w:val="false"/>
          <w:bCs w:val="false"/>
          <w:i w:val="false"/>
          <w:iCs w:val="false"/>
        </w:rPr>
        <w:t xml:space="preserve">monomer unit in the protein structure database </w:t>
      </w:r>
      <w:r>
        <w:rPr>
          <w:rFonts w:ascii="Times New Roman" w:hAnsi="Times New Roman"/>
          <w:b w:val="false"/>
          <w:bCs w:val="false"/>
          <w:i w:val="false"/>
          <w:iCs w:val="false"/>
        </w:rPr>
        <w:t xml:space="preserve">pdb entry for </w:t>
      </w:r>
      <w:r>
        <w:rPr>
          <w:rFonts w:cs="Times New Roman" w:ascii="Times New Roman" w:hAnsi="Times New Roman"/>
          <w:b w:val="false"/>
          <w:bCs w:val="false"/>
          <w:i/>
          <w:iCs/>
        </w:rPr>
        <w:t>B.a</w:t>
      </w:r>
      <w:r>
        <w:rPr>
          <w:rFonts w:cs="Times New Roman" w:ascii="Times New Roman" w:hAnsi="Times New Roman"/>
          <w:b w:val="false"/>
          <w:bCs w:val="false"/>
          <w:i w:val="false"/>
          <w:iCs w:val="false"/>
        </w:rPr>
        <w:t>-Lys49-PLA</w:t>
      </w:r>
      <w:r>
        <w:rPr>
          <w:rFonts w:cs="Times New Roman" w:ascii="Times New Roman" w:hAnsi="Times New Roman"/>
          <w:b w:val="false"/>
          <w:bCs w:val="false"/>
          <w:i w:val="false"/>
          <w:iCs w:val="false"/>
          <w:vertAlign w:val="subscript"/>
        </w:rPr>
        <w:t>2</w:t>
      </w:r>
      <w:r>
        <w:rPr>
          <w:rFonts w:ascii="Times New Roman" w:hAnsi="Times New Roman"/>
          <w:b w:val="false"/>
          <w:bCs w:val="false"/>
          <w:i w:val="false"/>
          <w:iCs w:val="false"/>
        </w:rPr>
        <w:t xml:space="preserve"> </w:t>
      </w:r>
      <w:r>
        <w:rPr>
          <w:rFonts w:ascii="Times New Roman" w:hAnsi="Times New Roman"/>
          <w:b w:val="false"/>
          <w:bCs w:val="false"/>
          <w:i w:val="false"/>
          <w:iCs w:val="false"/>
        </w:rPr>
        <w:t>[</w:t>
      </w:r>
      <w:r>
        <w:rPr>
          <w:rStyle w:val="EndnoteAnchor"/>
          <w:rFonts w:ascii="Times New Roman" w:hAnsi="Times New Roman"/>
          <w:b w:val="false"/>
          <w:bCs w:val="false"/>
          <w:i w:val="false"/>
          <w:iCs w:val="false"/>
        </w:rPr>
        <w:endnoteReference w:id="17"/>
      </w:r>
      <w:r>
        <w:rPr>
          <w:rFonts w:ascii="Times New Roman" w:hAnsi="Times New Roman"/>
          <w:b w:val="false"/>
          <w:bCs w:val="false"/>
          <w:i w:val="false"/>
          <w:iCs w:val="false"/>
        </w:rPr>
        <w:t xml:space="preserve">], </w:t>
      </w:r>
      <w:r>
        <w:rPr>
          <w:rFonts w:ascii="Times New Roman" w:hAnsi="Times New Roman"/>
          <w:b w:val="false"/>
          <w:bCs w:val="false"/>
          <w:i w:val="false"/>
          <w:iCs w:val="false"/>
        </w:rPr>
        <w:t>which are in excellent agreement with the measured values, confirming that MT-II is monomeric over a large concentration range</w:t>
      </w:r>
      <w:r>
        <w:rPr>
          <w:rFonts w:ascii="Times New Roman" w:hAnsi="Times New Roman"/>
          <w:b w:val="false"/>
          <w:bCs w:val="false"/>
          <w:i w:val="false"/>
          <w:iCs w:val="false"/>
        </w:rPr>
        <w:t xml:space="preserve">. </w:t>
      </w:r>
      <w:r>
        <w:rPr>
          <w:rFonts w:ascii="Times New Roman" w:hAnsi="Times New Roman"/>
          <w:b w:val="false"/>
          <w:bCs w:val="false"/>
          <w:i w:val="false"/>
          <w:iCs w:val="false"/>
        </w:rPr>
        <w:t>The r</w:t>
      </w:r>
      <w:r>
        <w:rPr>
          <w:rFonts w:ascii="Times New Roman" w:hAnsi="Times New Roman"/>
          <w:b w:val="false"/>
          <w:bCs w:val="false"/>
          <w:i w:val="false"/>
          <w:iCs w:val="false"/>
        </w:rPr>
        <w:t xml:space="preserve">esults are </w:t>
      </w:r>
      <w:r>
        <w:rPr>
          <w:rFonts w:ascii="Times New Roman" w:hAnsi="Times New Roman"/>
          <w:b w:val="false"/>
          <w:bCs w:val="false"/>
          <w:i w:val="false"/>
          <w:iCs w:val="false"/>
        </w:rPr>
        <w:t>summarized</w:t>
      </w:r>
      <w:r>
        <w:rPr>
          <w:rFonts w:ascii="Times New Roman" w:hAnsi="Times New Roman"/>
          <w:b w:val="false"/>
          <w:bCs w:val="false"/>
          <w:i w:val="false"/>
          <w:iCs w:val="false"/>
        </w:rPr>
        <w:t xml:space="preserve"> in </w:t>
      </w:r>
      <w:r>
        <w:rPr>
          <w:rFonts w:ascii="Times New Roman" w:hAnsi="Times New Roman"/>
          <w:b w:val="false"/>
          <w:bCs w:val="false"/>
          <w:i w:val="false"/>
          <w:iCs w:val="false"/>
        </w:rPr>
        <w:fldChar w:fldCharType="begin"/>
      </w:r>
      <w:r>
        <w:rPr>
          <w:i w:val="false"/>
          <w:b w:val="false"/>
          <w:iCs w:val="false"/>
          <w:bCs w:val="false"/>
          <w:rFonts w:ascii="Times New Roman" w:hAnsi="Times New Roman"/>
        </w:rPr>
        <w:instrText xml:space="preserve"> REF Ref_Table0_label_and_number \h </w:instrText>
      </w:r>
      <w:r>
        <w:rPr>
          <w:i w:val="false"/>
          <w:b w:val="false"/>
          <w:iCs w:val="false"/>
          <w:bCs w:val="false"/>
          <w:rFonts w:ascii="Times New Roman" w:hAnsi="Times New Roman"/>
        </w:rPr>
        <w:fldChar w:fldCharType="separate"/>
      </w:r>
      <w:r>
        <w:rPr>
          <w:i w:val="false"/>
          <w:b w:val="false"/>
          <w:iCs w:val="false"/>
          <w:bCs w:val="false"/>
          <w:rFonts w:ascii="Times New Roman" w:hAnsi="Times New Roman"/>
        </w:rPr>
        <w:t>Table 1</w:t>
      </w:r>
      <w:r>
        <w:rPr>
          <w:i w:val="false"/>
          <w:b w:val="false"/>
          <w:iCs w:val="false"/>
          <w:bCs w:val="false"/>
          <w:rFonts w:ascii="Times New Roman" w:hAnsi="Times New Roman"/>
        </w:rPr>
        <w:fldChar w:fldCharType="end"/>
      </w:r>
      <w:r>
        <w:rPr>
          <w:rFonts w:ascii="Times New Roman" w:hAnsi="Times New Roman"/>
          <w:b w:val="false"/>
          <w:bCs w:val="false"/>
          <w:i w:val="false"/>
          <w:iCs w:val="false"/>
        </w:rPr>
        <w:t>:</w:t>
      </w:r>
    </w:p>
    <w:p>
      <w:pPr>
        <w:pStyle w:val="Table"/>
        <w:jc w:val="both"/>
        <w:rPr>
          <w:rFonts w:ascii="Times New Roman" w:hAnsi="Times New Roman"/>
        </w:rPr>
      </w:pPr>
      <w:bookmarkStart w:id="18" w:name="Ref_Table0_label_and_number"/>
      <w:r>
        <w:rPr>
          <w:rFonts w:ascii="Times New Roman" w:hAnsi="Times New Roman"/>
          <w:b/>
          <w:bCs/>
        </w:rPr>
        <w:t xml:space="preserve">Table </w:t>
      </w:r>
      <w:r>
        <w:rPr>
          <w:rFonts w:ascii="Times New Roman" w:hAnsi="Times New Roman"/>
          <w:b/>
          <w:bCs/>
        </w:rPr>
        <w:fldChar w:fldCharType="begin"/>
      </w:r>
      <w:r>
        <w:rPr>
          <w:b/>
          <w:bCs/>
          <w:rFonts w:ascii="Times New Roman" w:hAnsi="Times New Roman"/>
        </w:rPr>
        <w:instrText xml:space="preserve"> SEQ Table \* ARABIC </w:instrText>
      </w:r>
      <w:r>
        <w:rPr>
          <w:b/>
          <w:bCs/>
          <w:rFonts w:ascii="Times New Roman" w:hAnsi="Times New Roman"/>
        </w:rPr>
        <w:fldChar w:fldCharType="separate"/>
      </w:r>
      <w:r>
        <w:rPr>
          <w:b/>
          <w:bCs/>
          <w:rFonts w:ascii="Times New Roman" w:hAnsi="Times New Roman"/>
        </w:rPr>
        <w:t>1</w:t>
      </w:r>
      <w:r>
        <w:rPr>
          <w:b/>
          <w:bCs/>
          <w:rFonts w:ascii="Times New Roman" w:hAnsi="Times New Roman"/>
        </w:rPr>
        <w:fldChar w:fldCharType="end"/>
      </w:r>
      <w:bookmarkEnd w:id="18"/>
      <w:r>
        <w:rPr>
          <w:rFonts w:ascii="Times New Roman" w:hAnsi="Times New Roman"/>
          <w:b/>
          <w:bCs/>
        </w:rPr>
        <w:t>:</w:t>
      </w:r>
      <w:r>
        <w:rPr>
          <w:rFonts w:ascii="Times New Roman" w:hAnsi="Times New Roman"/>
        </w:rPr>
        <w:t xml:space="preserve"> </w:t>
      </w:r>
      <w:r>
        <w:rPr>
          <w:rFonts w:ascii="Times New Roman" w:hAnsi="Times New Roman"/>
        </w:rPr>
        <w:t xml:space="preserve">Hydrodynamic measurements of Myotoxin-II </w:t>
      </w:r>
      <w:r>
        <w:rPr>
          <w:rFonts w:ascii="Times New Roman" w:hAnsi="Times New Roman"/>
        </w:rPr>
        <w:t xml:space="preserve">derived from a global genetic algorithm – Monte Carlo analysis </w:t>
      </w:r>
      <w:r>
        <w:rPr>
          <w:rFonts w:ascii="Times New Roman" w:hAnsi="Times New Roman"/>
        </w:rPr>
        <w:t>in the absence of SDS.</w:t>
      </w:r>
    </w:p>
    <w:tbl>
      <w:tblPr>
        <w:tblW w:w="9972" w:type="dxa"/>
        <w:jc w:val="left"/>
        <w:tblInd w:w="0" w:type="dxa"/>
        <w:tblLayout w:type="fixed"/>
        <w:tblCellMar>
          <w:top w:w="0" w:type="dxa"/>
          <w:left w:w="0" w:type="dxa"/>
          <w:bottom w:w="0" w:type="dxa"/>
          <w:right w:w="0" w:type="dxa"/>
        </w:tblCellMar>
      </w:tblPr>
      <w:tblGrid>
        <w:gridCol w:w="3371"/>
        <w:gridCol w:w="2901"/>
        <w:gridCol w:w="2547"/>
        <w:gridCol w:w="1153"/>
      </w:tblGrid>
      <w:tr>
        <w:trPr/>
        <w:tc>
          <w:tcPr>
            <w:tcW w:w="3371" w:type="dxa"/>
            <w:tcBorders/>
          </w:tcPr>
          <w:p>
            <w:pPr>
              <w:pStyle w:val="TableContents"/>
              <w:jc w:val="both"/>
              <w:rPr>
                <w:rFonts w:ascii="Times New Roman" w:hAnsi="Times New Roman"/>
                <w:b/>
                <w:b/>
                <w:bCs/>
              </w:rPr>
            </w:pPr>
            <w:r>
              <w:rPr>
                <w:rFonts w:ascii="Times New Roman" w:hAnsi="Times New Roman"/>
                <w:b/>
                <w:bCs/>
              </w:rPr>
              <w:t>Hydrodynamic Parameter</w:t>
            </w:r>
          </w:p>
        </w:tc>
        <w:tc>
          <w:tcPr>
            <w:tcW w:w="2901" w:type="dxa"/>
            <w:tcBorders/>
          </w:tcPr>
          <w:p>
            <w:pPr>
              <w:pStyle w:val="TableContents"/>
              <w:jc w:val="both"/>
              <w:rPr>
                <w:rFonts w:ascii="Times New Roman" w:hAnsi="Times New Roman"/>
                <w:b/>
                <w:b/>
                <w:bCs/>
              </w:rPr>
            </w:pPr>
            <w:r>
              <w:rPr>
                <w:rFonts w:ascii="Times New Roman" w:hAnsi="Times New Roman"/>
                <w:b/>
                <w:bCs/>
              </w:rPr>
              <w:t xml:space="preserve">Mean </w:t>
            </w:r>
            <w:r>
              <w:rPr>
                <w:rFonts w:ascii="Times New Roman" w:hAnsi="Times New Roman"/>
                <w:b/>
                <w:bCs/>
              </w:rPr>
              <w:t xml:space="preserve">Value </w:t>
            </w:r>
            <w:r>
              <w:rPr>
                <w:rFonts w:ascii="Times New Roman" w:hAnsi="Times New Roman"/>
                <w:b/>
                <w:bCs/>
              </w:rPr>
              <w:t>(from GA-MC)</w:t>
            </w:r>
          </w:p>
        </w:tc>
        <w:tc>
          <w:tcPr>
            <w:tcW w:w="2547" w:type="dxa"/>
            <w:tcBorders/>
          </w:tcPr>
          <w:p>
            <w:pPr>
              <w:pStyle w:val="TableContents"/>
              <w:jc w:val="both"/>
              <w:rPr>
                <w:rFonts w:ascii="Times New Roman" w:hAnsi="Times New Roman"/>
                <w:b/>
                <w:b/>
                <w:bCs/>
              </w:rPr>
            </w:pPr>
            <w:r>
              <w:rPr>
                <w:rFonts w:ascii="Times New Roman" w:hAnsi="Times New Roman"/>
                <w:b/>
                <w:bCs/>
              </w:rPr>
              <w:t>95% confidence interval</w:t>
            </w:r>
          </w:p>
        </w:tc>
        <w:tc>
          <w:tcPr>
            <w:tcW w:w="1153" w:type="dxa"/>
            <w:tcBorders/>
          </w:tcPr>
          <w:p>
            <w:pPr>
              <w:pStyle w:val="TableContents"/>
              <w:jc w:val="both"/>
              <w:rPr>
                <w:rFonts w:ascii="Times New Roman" w:hAnsi="Times New Roman"/>
                <w:b/>
                <w:b/>
                <w:bCs/>
              </w:rPr>
            </w:pPr>
            <w:r>
              <w:rPr>
                <w:rFonts w:ascii="Times New Roman" w:hAnsi="Times New Roman"/>
                <w:b/>
                <w:bCs/>
              </w:rPr>
              <w:t>US-SOMO</w:t>
            </w:r>
          </w:p>
        </w:tc>
      </w:tr>
      <w:tr>
        <w:trPr/>
        <w:tc>
          <w:tcPr>
            <w:tcW w:w="3371" w:type="dxa"/>
            <w:tcBorders/>
          </w:tcPr>
          <w:p>
            <w:pPr>
              <w:pStyle w:val="TableContents"/>
              <w:jc w:val="both"/>
              <w:rPr>
                <w:rFonts w:ascii="Times New Roman" w:hAnsi="Times New Roman"/>
              </w:rPr>
            </w:pPr>
            <w:r>
              <w:rPr>
                <w:rFonts w:ascii="Times New Roman" w:hAnsi="Times New Roman"/>
              </w:rPr>
              <w:t>Sedimentation coefficient  (</w:t>
            </w:r>
            <w:r>
              <w:rPr>
                <w:rFonts w:ascii="Times New Roman" w:hAnsi="Times New Roman"/>
                <w:i/>
                <w:iCs/>
              </w:rPr>
              <w:t>s</w:t>
            </w:r>
            <w:r>
              <w:rPr>
                <w:rFonts w:ascii="Times New Roman" w:hAnsi="Times New Roman"/>
                <w:vertAlign w:val="subscript"/>
              </w:rPr>
              <w:t>20,w</w:t>
            </w:r>
            <w:r>
              <w:rPr>
                <w:rFonts w:ascii="Times New Roman" w:hAnsi="Times New Roman"/>
              </w:rPr>
              <w:t>):</w:t>
            </w:r>
          </w:p>
        </w:tc>
        <w:tc>
          <w:tcPr>
            <w:tcW w:w="2901" w:type="dxa"/>
            <w:tcBorders/>
          </w:tcPr>
          <w:p>
            <w:pPr>
              <w:pStyle w:val="TableContents"/>
              <w:jc w:val="both"/>
              <w:rPr>
                <w:rFonts w:ascii="Times New Roman" w:hAnsi="Times New Roman"/>
              </w:rPr>
            </w:pPr>
            <w:r>
              <w:rPr>
                <w:rFonts w:ascii="Times New Roman" w:hAnsi="Times New Roman"/>
              </w:rPr>
              <w:t>1.83e-13</w:t>
            </w:r>
          </w:p>
        </w:tc>
        <w:tc>
          <w:tcPr>
            <w:tcW w:w="2547" w:type="dxa"/>
            <w:tcBorders/>
          </w:tcPr>
          <w:p>
            <w:pPr>
              <w:pStyle w:val="TextBody"/>
              <w:jc w:val="both"/>
              <w:rPr>
                <w:rFonts w:ascii="Times New Roman" w:hAnsi="Times New Roman"/>
              </w:rPr>
            </w:pPr>
            <w:r>
              <w:rPr>
                <w:rFonts w:ascii="Times New Roman" w:hAnsi="Times New Roman"/>
              </w:rPr>
              <w:t>(1.7</w:t>
            </w:r>
            <w:r>
              <w:rPr>
                <w:rFonts w:ascii="Times New Roman" w:hAnsi="Times New Roman"/>
              </w:rPr>
              <w:t>9</w:t>
            </w:r>
            <w:r>
              <w:rPr>
                <w:rFonts w:ascii="Times New Roman" w:hAnsi="Times New Roman"/>
              </w:rPr>
              <w:t>e-13, 1.88e-13)</w:t>
            </w:r>
          </w:p>
        </w:tc>
        <w:tc>
          <w:tcPr>
            <w:tcW w:w="1153" w:type="dxa"/>
            <w:tcBorders/>
          </w:tcPr>
          <w:p>
            <w:pPr>
              <w:pStyle w:val="TableContents"/>
              <w:jc w:val="both"/>
              <w:rPr>
                <w:rFonts w:ascii="Times New Roman" w:hAnsi="Times New Roman"/>
              </w:rPr>
            </w:pPr>
            <w:r>
              <w:rPr>
                <w:rFonts w:ascii="Times New Roman" w:hAnsi="Times New Roman"/>
              </w:rPr>
              <w:t>1.8</w:t>
            </w:r>
            <w:r>
              <w:rPr>
                <w:rFonts w:ascii="Times New Roman" w:hAnsi="Times New Roman"/>
              </w:rPr>
              <w:t>1</w:t>
            </w:r>
            <w:r>
              <w:rPr>
                <w:rFonts w:ascii="Times New Roman" w:hAnsi="Times New Roman"/>
              </w:rPr>
              <w:t>e-13</w:t>
            </w:r>
          </w:p>
        </w:tc>
      </w:tr>
      <w:tr>
        <w:trPr/>
        <w:tc>
          <w:tcPr>
            <w:tcW w:w="3371" w:type="dxa"/>
            <w:tcBorders/>
          </w:tcPr>
          <w:p>
            <w:pPr>
              <w:pStyle w:val="TableContents"/>
              <w:jc w:val="both"/>
              <w:rPr>
                <w:rFonts w:ascii="Times New Roman" w:hAnsi="Times New Roman"/>
              </w:rPr>
            </w:pPr>
            <w:r>
              <w:rPr>
                <w:rFonts w:ascii="Times New Roman" w:hAnsi="Times New Roman"/>
              </w:rPr>
              <w:t>Diffusion coefficient (</w:t>
            </w:r>
            <w:r>
              <w:rPr>
                <w:rFonts w:ascii="Times New Roman" w:hAnsi="Times New Roman"/>
                <w:i/>
                <w:iCs/>
              </w:rPr>
              <w:t>D</w:t>
            </w:r>
            <w:r>
              <w:rPr>
                <w:rFonts w:ascii="Times New Roman" w:hAnsi="Times New Roman"/>
                <w:vertAlign w:val="subscript"/>
              </w:rPr>
              <w:t>20,w</w:t>
            </w:r>
            <w:r>
              <w:rPr>
                <w:rFonts w:ascii="Times New Roman" w:hAnsi="Times New Roman"/>
                <w:position w:val="0"/>
                <w:sz w:val="24"/>
                <w:vertAlign w:val="baseline"/>
              </w:rPr>
              <w:t>):</w:t>
            </w:r>
          </w:p>
        </w:tc>
        <w:tc>
          <w:tcPr>
            <w:tcW w:w="2901" w:type="dxa"/>
            <w:tcBorders/>
          </w:tcPr>
          <w:p>
            <w:pPr>
              <w:pStyle w:val="TextBody"/>
              <w:jc w:val="both"/>
              <w:rPr>
                <w:rFonts w:ascii="Times New Roman" w:hAnsi="Times New Roman"/>
              </w:rPr>
            </w:pPr>
            <w:r>
              <w:rPr>
                <w:rFonts w:ascii="Times New Roman" w:hAnsi="Times New Roman"/>
              </w:rPr>
              <w:t>1.1</w:t>
            </w:r>
            <w:r>
              <w:rPr>
                <w:rFonts w:ascii="Times New Roman" w:hAnsi="Times New Roman"/>
              </w:rPr>
              <w:t>8</w:t>
            </w:r>
            <w:r>
              <w:rPr>
                <w:rFonts w:ascii="Times New Roman" w:hAnsi="Times New Roman"/>
              </w:rPr>
              <w:t>e-06</w:t>
            </w:r>
          </w:p>
        </w:tc>
        <w:tc>
          <w:tcPr>
            <w:tcW w:w="2547" w:type="dxa"/>
            <w:tcBorders/>
          </w:tcPr>
          <w:p>
            <w:pPr>
              <w:pStyle w:val="TextBody"/>
              <w:jc w:val="both"/>
              <w:rPr>
                <w:rFonts w:ascii="Times New Roman" w:hAnsi="Times New Roman"/>
              </w:rPr>
            </w:pPr>
            <w:r>
              <w:rPr>
                <w:rFonts w:ascii="Times New Roman" w:hAnsi="Times New Roman"/>
              </w:rPr>
              <w:t>(1.07e-06, 1.28e-06)</w:t>
            </w:r>
          </w:p>
        </w:tc>
        <w:tc>
          <w:tcPr>
            <w:tcW w:w="1153" w:type="dxa"/>
            <w:tcBorders/>
          </w:tcPr>
          <w:p>
            <w:pPr>
              <w:pStyle w:val="TextBody"/>
              <w:jc w:val="both"/>
              <w:rPr>
                <w:rFonts w:ascii="Times New Roman" w:hAnsi="Times New Roman"/>
              </w:rPr>
            </w:pPr>
            <w:r>
              <w:rPr>
                <w:rFonts w:ascii="Times New Roman" w:hAnsi="Times New Roman"/>
              </w:rPr>
              <w:t>1.12e-06</w:t>
            </w:r>
          </w:p>
        </w:tc>
      </w:tr>
      <w:tr>
        <w:trPr/>
        <w:tc>
          <w:tcPr>
            <w:tcW w:w="3371" w:type="dxa"/>
            <w:tcBorders/>
          </w:tcPr>
          <w:p>
            <w:pPr>
              <w:pStyle w:val="TableContents"/>
              <w:jc w:val="both"/>
              <w:rPr>
                <w:rFonts w:ascii="Times New Roman" w:hAnsi="Times New Roman"/>
              </w:rPr>
            </w:pPr>
            <w:r>
              <w:rPr>
                <w:rFonts w:ascii="Times New Roman" w:hAnsi="Times New Roman"/>
              </w:rPr>
              <w:t>Frictional Ratio:</w:t>
            </w:r>
          </w:p>
        </w:tc>
        <w:tc>
          <w:tcPr>
            <w:tcW w:w="2901" w:type="dxa"/>
            <w:tcBorders/>
          </w:tcPr>
          <w:p>
            <w:pPr>
              <w:pStyle w:val="TextBody"/>
              <w:jc w:val="both"/>
              <w:rPr>
                <w:rFonts w:ascii="Times New Roman" w:hAnsi="Times New Roman"/>
              </w:rPr>
            </w:pPr>
            <w:r>
              <w:rPr>
                <w:rFonts w:ascii="Times New Roman" w:hAnsi="Times New Roman"/>
              </w:rPr>
              <w:t>1.15e+00</w:t>
            </w:r>
          </w:p>
        </w:tc>
        <w:tc>
          <w:tcPr>
            <w:tcW w:w="2547" w:type="dxa"/>
            <w:tcBorders/>
          </w:tcPr>
          <w:p>
            <w:pPr>
              <w:pStyle w:val="TextBody"/>
              <w:jc w:val="both"/>
              <w:rPr>
                <w:rFonts w:ascii="Times New Roman" w:hAnsi="Times New Roman"/>
              </w:rPr>
            </w:pPr>
            <w:r>
              <w:rPr>
                <w:rFonts w:ascii="Times New Roman" w:hAnsi="Times New Roman"/>
              </w:rPr>
              <w:t>(1.08, 1.2</w:t>
            </w:r>
            <w:r>
              <w:rPr>
                <w:rFonts w:ascii="Times New Roman" w:hAnsi="Times New Roman"/>
              </w:rPr>
              <w:t>2</w:t>
            </w:r>
            <w:r>
              <w:rPr>
                <w:rFonts w:ascii="Times New Roman" w:hAnsi="Times New Roman"/>
              </w:rPr>
              <w:t>)</w:t>
            </w:r>
          </w:p>
        </w:tc>
        <w:tc>
          <w:tcPr>
            <w:tcW w:w="1153" w:type="dxa"/>
            <w:tcBorders/>
          </w:tcPr>
          <w:p>
            <w:pPr>
              <w:pStyle w:val="TextBody"/>
              <w:jc w:val="both"/>
              <w:rPr>
                <w:rFonts w:ascii="Times New Roman" w:hAnsi="Times New Roman"/>
              </w:rPr>
            </w:pPr>
            <w:r>
              <w:rPr>
                <w:rFonts w:ascii="Times New Roman" w:hAnsi="Times New Roman"/>
              </w:rPr>
              <w:t>1.</w:t>
            </w:r>
            <w:r>
              <w:rPr>
                <w:rFonts w:ascii="Times New Roman" w:hAnsi="Times New Roman"/>
              </w:rPr>
              <w:t>22</w:t>
            </w:r>
          </w:p>
        </w:tc>
      </w:tr>
      <w:tr>
        <w:trPr/>
        <w:tc>
          <w:tcPr>
            <w:tcW w:w="3371" w:type="dxa"/>
            <w:tcBorders/>
          </w:tcPr>
          <w:p>
            <w:pPr>
              <w:pStyle w:val="TableContents"/>
              <w:jc w:val="both"/>
              <w:rPr>
                <w:rFonts w:ascii="Times New Roman" w:hAnsi="Times New Roman"/>
              </w:rPr>
            </w:pPr>
            <w:r>
              <w:rPr>
                <w:rFonts w:ascii="Times New Roman" w:hAnsi="Times New Roman"/>
              </w:rPr>
              <w:t xml:space="preserve">Molar mass (Da, </w:t>
            </w:r>
            <w:r>
              <w:rPr>
                <w:rFonts w:ascii="Times New Roman" w:hAnsi="Times New Roman"/>
              </w:rPr>
              <w:t>from mass spec):</w:t>
            </w:r>
          </w:p>
        </w:tc>
        <w:tc>
          <w:tcPr>
            <w:tcW w:w="2901" w:type="dxa"/>
            <w:tcBorders/>
          </w:tcPr>
          <w:p>
            <w:pPr>
              <w:pStyle w:val="TableContents"/>
              <w:jc w:val="both"/>
              <w:rPr>
                <w:rFonts w:ascii="Times New Roman" w:hAnsi="Times New Roman"/>
              </w:rPr>
            </w:pPr>
            <w:r>
              <w:rPr>
                <w:rFonts w:ascii="Times New Roman" w:hAnsi="Times New Roman"/>
              </w:rPr>
              <w:t>13759.08</w:t>
            </w:r>
          </w:p>
        </w:tc>
        <w:tc>
          <w:tcPr>
            <w:tcW w:w="2547" w:type="dxa"/>
            <w:tcBorders/>
          </w:tcPr>
          <w:p>
            <w:pPr>
              <w:pStyle w:val="TableContents"/>
              <w:jc w:val="both"/>
              <w:rPr>
                <w:rFonts w:ascii="Times New Roman" w:hAnsi="Times New Roman"/>
              </w:rPr>
            </w:pPr>
            <w:r>
              <w:rPr>
                <w:rFonts w:ascii="Times New Roman" w:hAnsi="Times New Roman"/>
              </w:rPr>
              <w:t xml:space="preserve">See: </w:t>
            </w:r>
            <w:r>
              <w:rPr>
                <w:rFonts w:ascii="Times New Roman" w:hAnsi="Times New Roman"/>
              </w:rPr>
              <w:t>[</w:t>
            </w:r>
            <w:r>
              <w:rPr>
                <w:rFonts w:ascii="Times New Roman" w:hAnsi="Times New Roman"/>
              </w:rPr>
              <w:fldChar w:fldCharType="begin"/>
            </w:r>
            <w:r>
              <w:rPr>
                <w:rFonts w:ascii="Times New Roman" w:hAnsi="Times New Roman"/>
              </w:rPr>
              <w:instrText xml:space="preserve"> NOTEREF _RefE13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t>]</w:t>
            </w:r>
          </w:p>
        </w:tc>
        <w:tc>
          <w:tcPr>
            <w:tcW w:w="1153" w:type="dxa"/>
            <w:tcBorders/>
          </w:tcPr>
          <w:p>
            <w:pPr>
              <w:pStyle w:val="TableContents"/>
              <w:jc w:val="both"/>
              <w:rPr>
                <w:rFonts w:ascii="Times New Roman" w:hAnsi="Times New Roman"/>
              </w:rPr>
            </w:pPr>
            <w:r>
              <w:rPr>
                <w:rFonts w:ascii="Times New Roman" w:hAnsi="Times New Roman"/>
              </w:rPr>
            </w:r>
          </w:p>
        </w:tc>
      </w:tr>
      <w:tr>
        <w:trPr/>
        <w:tc>
          <w:tcPr>
            <w:tcW w:w="3371" w:type="dxa"/>
            <w:tcBorders/>
          </w:tcPr>
          <w:p>
            <w:pPr>
              <w:pStyle w:val="TableContents"/>
              <w:jc w:val="both"/>
              <w:rPr>
                <w:rFonts w:ascii="Times New Roman" w:hAnsi="Times New Roman"/>
              </w:rPr>
            </w:pPr>
            <w:r>
              <w:rPr>
                <w:rFonts w:ascii="Times New Roman" w:hAnsi="Times New Roman"/>
              </w:rPr>
              <w:t>Partial Specific Volume (ml/g):</w:t>
            </w:r>
          </w:p>
        </w:tc>
        <w:tc>
          <w:tcPr>
            <w:tcW w:w="2901" w:type="dxa"/>
            <w:tcBorders/>
          </w:tcPr>
          <w:p>
            <w:pPr>
              <w:pStyle w:val="TableContents"/>
              <w:jc w:val="both"/>
              <w:rPr>
                <w:rFonts w:ascii="Times New Roman" w:hAnsi="Times New Roman"/>
              </w:rPr>
            </w:pPr>
            <w:r>
              <w:rPr>
                <w:rFonts w:ascii="Times New Roman" w:hAnsi="Times New Roman"/>
              </w:rPr>
              <w:t>0.725</w:t>
            </w:r>
          </w:p>
        </w:tc>
        <w:tc>
          <w:tcPr>
            <w:tcW w:w="2547" w:type="dxa"/>
            <w:tcBorders/>
          </w:tcPr>
          <w:p>
            <w:pPr>
              <w:pStyle w:val="TableContents"/>
              <w:jc w:val="both"/>
              <w:rPr>
                <w:rFonts w:ascii="Times New Roman" w:hAnsi="Times New Roman"/>
              </w:rPr>
            </w:pPr>
            <w:r>
              <w:rPr>
                <w:rFonts w:ascii="Times New Roman" w:hAnsi="Times New Roman"/>
              </w:rPr>
              <w:t>(0.72</w:t>
            </w:r>
            <w:r>
              <w:rPr>
                <w:rFonts w:ascii="Times New Roman" w:hAnsi="Times New Roman"/>
              </w:rPr>
              <w:t>6</w:t>
            </w:r>
            <w:r>
              <w:rPr>
                <w:rFonts w:ascii="Times New Roman" w:hAnsi="Times New Roman"/>
              </w:rPr>
              <w:t xml:space="preserve"> </w:t>
            </w:r>
            <w:r>
              <w:rPr>
                <w:rFonts w:ascii="Times New Roman" w:hAnsi="Times New Roman"/>
              </w:rPr>
              <w:t>from sequence</w:t>
            </w:r>
            <w:r>
              <w:rPr>
                <w:rFonts w:ascii="Times New Roman" w:hAnsi="Times New Roman"/>
              </w:rPr>
              <w:t>)</w:t>
            </w:r>
          </w:p>
        </w:tc>
        <w:tc>
          <w:tcPr>
            <w:tcW w:w="1153" w:type="dxa"/>
            <w:tcBorders/>
          </w:tcPr>
          <w:p>
            <w:pPr>
              <w:pStyle w:val="TableContents"/>
              <w:jc w:val="both"/>
              <w:rPr>
                <w:rFonts w:ascii="Times New Roman" w:hAnsi="Times New Roman"/>
              </w:rPr>
            </w:pPr>
            <w:r>
              <w:rPr>
                <w:rFonts w:ascii="Times New Roman" w:hAnsi="Times New Roman"/>
              </w:rPr>
            </w:r>
          </w:p>
        </w:tc>
      </w:tr>
    </w:tbl>
    <w:p>
      <w:pPr>
        <w:pStyle w:val="Normal"/>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jc w:val="both"/>
        <w:rPr/>
      </w:pPr>
      <w:r>
        <w:rPr>
          <w:rFonts w:ascii="Times New Roman" w:hAnsi="Times New Roman"/>
          <w:b w:val="false"/>
          <w:bCs w:val="false"/>
          <w:i w:val="false"/>
          <w:iCs w:val="false"/>
        </w:rPr>
        <w:t xml:space="preserve">Next, we investigated </w:t>
      </w:r>
      <w:r>
        <w:rPr>
          <w:rFonts w:ascii="Times New Roman" w:hAnsi="Times New Roman"/>
          <w:b w:val="false"/>
          <w:bCs w:val="false"/>
          <w:i w:val="false"/>
          <w:iCs w:val="false"/>
        </w:rPr>
        <w:t xml:space="preserve">the oligomerization state of </w:t>
      </w:r>
      <w:r>
        <w:rPr>
          <w:rFonts w:ascii="Times New Roman" w:hAnsi="Times New Roman"/>
          <w:b w:val="false"/>
          <w:bCs w:val="false"/>
          <w:i w:val="false"/>
          <w:iCs w:val="false"/>
        </w:rPr>
        <w:t xml:space="preserve">MT-II in the presence of SDS. </w:t>
      </w:r>
      <w:r>
        <w:rPr>
          <w:rFonts w:ascii="Times New Roman" w:hAnsi="Times New Roman"/>
          <w:b w:val="false"/>
          <w:bCs w:val="false"/>
          <w:i w:val="false"/>
          <w:iCs w:val="false"/>
        </w:rPr>
        <w:t>SDS is a detergent with strong protein denaturant properties. However, as reported earlier in [</w:t>
      </w:r>
      <w:r>
        <w:rPr>
          <w:rFonts w:ascii="Times New Roman" w:hAnsi="Times New Roman"/>
          <w:b w:val="false"/>
          <w:bCs w:val="false"/>
          <w:i w:val="false"/>
          <w:iCs w:val="false"/>
        </w:rPr>
        <w:fldChar w:fldCharType="begin"/>
      </w:r>
      <w:r>
        <w:rPr>
          <w:i w:val="false"/>
          <w:b w:val="false"/>
          <w:iCs w:val="false"/>
          <w:bCs w:val="false"/>
          <w:rFonts w:ascii="Times New Roman" w:hAnsi="Times New Roman"/>
        </w:rPr>
        <w:instrText xml:space="preserve"> NOTEREF _RefE2 \h </w:instrText>
      </w:r>
      <w:r>
        <w:rPr>
          <w:i w:val="false"/>
          <w:b w:val="false"/>
          <w:iCs w:val="false"/>
          <w:bCs w:val="false"/>
          <w:rFonts w:ascii="Times New Roman" w:hAnsi="Times New Roman"/>
        </w:rPr>
        <w:fldChar w:fldCharType="separate"/>
      </w:r>
      <w:r>
        <w:rPr>
          <w:i w:val="false"/>
          <w:b w:val="false"/>
          <w:iCs w:val="false"/>
          <w:bCs w:val="false"/>
          <w:rFonts w:ascii="Times New Roman" w:hAnsi="Times New Roman"/>
        </w:rPr>
        <w:t>2</w:t>
      </w:r>
      <w:r>
        <w:rPr>
          <w:i w:val="false"/>
          <w:b w:val="false"/>
          <w:iCs w:val="false"/>
          <w:bCs w:val="false"/>
          <w:rFonts w:ascii="Times New Roman" w:hAnsi="Times New Roman"/>
        </w:rPr>
        <w:fldChar w:fldCharType="end"/>
      </w:r>
      <w:r>
        <w:rPr>
          <w:rFonts w:ascii="Times New Roman" w:hAnsi="Times New Roman"/>
          <w:b w:val="false"/>
          <w:bCs w:val="false"/>
          <w:i w:val="false"/>
          <w:iCs w:val="false"/>
        </w:rPr>
        <w:t xml:space="preserve">] for a related snake toxin, our results also demonstrate that SDS induces oligomerization of MT-II. Interestingly, the oligomerization behavior is highly sensitive to the protein-SDS ratio; the same </w:t>
      </w:r>
      <w:r>
        <w:rPr>
          <w:rFonts w:ascii="Times New Roman" w:hAnsi="Times New Roman"/>
          <w:b w:val="false"/>
          <w:bCs w:val="false"/>
          <w:i w:val="false"/>
          <w:iCs w:val="false"/>
        </w:rPr>
        <w:t>protein-</w:t>
      </w:r>
      <w:r>
        <w:rPr>
          <w:rFonts w:ascii="Times New Roman" w:hAnsi="Times New Roman"/>
          <w:b w:val="false"/>
          <w:bCs w:val="false"/>
          <w:i w:val="false"/>
          <w:iCs w:val="false"/>
        </w:rPr>
        <w:t xml:space="preserve">SDS </w:t>
      </w:r>
      <w:r>
        <w:rPr>
          <w:rFonts w:ascii="Times New Roman" w:hAnsi="Times New Roman"/>
          <w:b w:val="false"/>
          <w:bCs w:val="false"/>
          <w:i w:val="false"/>
          <w:iCs w:val="false"/>
        </w:rPr>
        <w:t>ratio</w:t>
      </w:r>
      <w:r>
        <w:rPr>
          <w:rFonts w:ascii="Times New Roman" w:hAnsi="Times New Roman"/>
          <w:b w:val="false"/>
          <w:bCs w:val="false"/>
          <w:i w:val="false"/>
          <w:iCs w:val="false"/>
        </w:rPr>
        <w:t xml:space="preserve"> produce</w:t>
      </w:r>
      <w:r>
        <w:rPr>
          <w:rFonts w:ascii="Times New Roman" w:hAnsi="Times New Roman"/>
          <w:b w:val="false"/>
          <w:bCs w:val="false"/>
          <w:i w:val="false"/>
          <w:iCs w:val="false"/>
        </w:rPr>
        <w:t>s</w:t>
      </w:r>
      <w:r>
        <w:rPr>
          <w:rFonts w:ascii="Times New Roman" w:hAnsi="Times New Roman"/>
          <w:b w:val="false"/>
          <w:bCs w:val="false"/>
          <w:i w:val="false"/>
          <w:iCs w:val="false"/>
        </w:rPr>
        <w:t xml:space="preserve"> different results when the concentration</w:t>
      </w:r>
      <w:r>
        <w:rPr>
          <w:rFonts w:ascii="Times New Roman" w:hAnsi="Times New Roman"/>
          <w:b w:val="false"/>
          <w:bCs w:val="false"/>
          <w:i w:val="false"/>
          <w:iCs w:val="false"/>
        </w:rPr>
        <w:t>s</w:t>
      </w:r>
      <w:r>
        <w:rPr>
          <w:rFonts w:ascii="Times New Roman" w:hAnsi="Times New Roman"/>
          <w:b w:val="false"/>
          <w:bCs w:val="false"/>
          <w:i w:val="false"/>
          <w:iCs w:val="false"/>
        </w:rPr>
        <w:t xml:space="preserve"> are changed, suggesting a specific stoichiometry of association has to be satisfied for each assembly state. Nevertheless, a consistent pattern of self-association was observed that was independent of total protein concentration. We started at a protein concentration of </w:t>
      </w:r>
      <w:r>
        <w:rPr>
          <w:rFonts w:ascii="Times New Roman" w:hAnsi="Times New Roman"/>
          <w:b w:val="false"/>
          <w:bCs w:val="false"/>
          <w:i w:val="false"/>
          <w:iCs w:val="false"/>
        </w:rPr>
        <w:t>~2</w:t>
      </w:r>
      <w:r>
        <w:rPr>
          <w:rFonts w:ascii="Times New Roman" w:hAnsi="Times New Roman"/>
          <w:b w:val="false"/>
          <w:bCs w:val="false"/>
          <w:i w:val="false"/>
          <w:iCs w:val="false"/>
        </w:rPr>
        <w:t>4</w:t>
      </w:r>
      <w:r>
        <w:rPr>
          <w:rFonts w:ascii="Times New Roman" w:hAnsi="Times New Roman"/>
          <w:b w:val="false"/>
          <w:bCs w:val="false"/>
          <w:i w:val="false"/>
          <w:iCs w:val="false"/>
        </w:rPr>
        <w:t xml:space="preserve"> </w:t>
      </w:r>
      <w:r>
        <w:rPr>
          <w:rFonts w:ascii="Times New Roman" w:hAnsi="Times New Roman"/>
          <w:b w:val="false"/>
          <w:bCs w:val="false"/>
          <w:i w:val="false"/>
          <w:iCs w:val="false"/>
        </w:rPr>
        <w:t>µ</w:t>
      </w:r>
      <w:r>
        <w:rPr>
          <w:rFonts w:ascii="Times New Roman" w:hAnsi="Times New Roman"/>
          <w:b w:val="false"/>
          <w:bCs w:val="false"/>
          <w:i w:val="false"/>
          <w:iCs w:val="false"/>
        </w:rPr>
        <w:t>M</w:t>
      </w:r>
      <w:r>
        <w:rPr>
          <w:rFonts w:ascii="Times New Roman" w:hAnsi="Times New Roman"/>
          <w:b w:val="false"/>
          <w:bCs w:val="false"/>
          <w:i w:val="false"/>
          <w:iCs w:val="false"/>
        </w:rPr>
        <w:t xml:space="preserve">, monitored at 280 nm by SV, and titrated SDS from 0.001% to 0.5% (see </w:t>
      </w:r>
      <w:r>
        <w:rPr>
          <w:rFonts w:ascii="Times New Roman" w:hAnsi="Times New Roman"/>
          <w:b w:val="false"/>
          <w:bCs w:val="false"/>
          <w:i w:val="false"/>
          <w:iCs w:val="false"/>
        </w:rPr>
        <w:fldChar w:fldCharType="begin"/>
      </w:r>
      <w:r>
        <w:rPr>
          <w:i w:val="false"/>
          <w:b w:val="false"/>
          <w:iCs w:val="false"/>
          <w:bCs w:val="false"/>
          <w:rFonts w:ascii="Times New Roman" w:hAnsi="Times New Roman"/>
        </w:rPr>
        <w:instrText xml:space="preserve"> REF Ref_Figure3_label_and_number \h </w:instrText>
      </w:r>
      <w:r>
        <w:rPr>
          <w:i w:val="false"/>
          <w:b w:val="false"/>
          <w:iCs w:val="false"/>
          <w:bCs w:val="false"/>
          <w:rFonts w:ascii="Times New Roman" w:hAnsi="Times New Roman"/>
        </w:rPr>
        <w:fldChar w:fldCharType="separate"/>
      </w:r>
      <w:r>
        <w:rPr>
          <w:i w:val="false"/>
          <w:b w:val="false"/>
          <w:iCs w:val="false"/>
          <w:bCs w:val="false"/>
          <w:rFonts w:ascii="Times New Roman" w:hAnsi="Times New Roman"/>
        </w:rPr>
        <w:t>Figure 2</w:t>
      </w:r>
      <w:r>
        <w:rPr>
          <w:i w:val="false"/>
          <w:b w:val="false"/>
          <w:iCs w:val="false"/>
          <w:bCs w:val="false"/>
          <w:rFonts w:ascii="Times New Roman" w:hAnsi="Times New Roman"/>
        </w:rPr>
        <w:fldChar w:fldCharType="end"/>
      </w:r>
      <w:r>
        <w:rPr>
          <w:rFonts w:ascii="Times New Roman" w:hAnsi="Times New Roman"/>
          <w:b w:val="false"/>
          <w:bCs w:val="false"/>
          <w:i w:val="false"/>
          <w:iCs w:val="false"/>
        </w:rPr>
        <w:t xml:space="preserve">). The addition of SDS at very small concentrations leads to the formation of a well-defined, discrete 5.5 </w:t>
      </w:r>
      <w:r>
        <w:rPr>
          <w:rFonts w:ascii="Times New Roman" w:hAnsi="Times New Roman"/>
          <w:b w:val="false"/>
          <w:bCs w:val="false"/>
          <w:i/>
          <w:iCs/>
        </w:rPr>
        <w:t>s</w:t>
      </w:r>
      <w:r>
        <w:rPr>
          <w:rFonts w:ascii="Times New Roman" w:hAnsi="Times New Roman"/>
          <w:b w:val="false"/>
          <w:bCs w:val="false"/>
          <w:i w:val="false"/>
          <w:iCs w:val="false"/>
        </w:rPr>
        <w:t xml:space="preserve"> species. The amount of this oligomer formed appears to be proportional to the (limiting) amount of SDS added to the protein. At approximately 0.008% SDS , all monomeric </w:t>
      </w:r>
      <w:r>
        <w:rPr>
          <w:rFonts w:ascii="Times New Roman" w:hAnsi="Times New Roman"/>
          <w:b w:val="false"/>
          <w:bCs w:val="false"/>
          <w:i w:val="false"/>
          <w:iCs w:val="false"/>
        </w:rPr>
        <w:t>MT-II</w:t>
      </w:r>
      <w:r>
        <w:rPr>
          <w:rFonts w:ascii="Times New Roman" w:hAnsi="Times New Roman"/>
          <w:b w:val="false"/>
          <w:bCs w:val="false"/>
          <w:i w:val="false"/>
          <w:iCs w:val="false"/>
        </w:rPr>
        <w:t xml:space="preserve"> has been complexed by SDS, f</w:t>
      </w:r>
      <w:r>
        <w:rPr>
          <w:rFonts w:ascii="Times New Roman" w:hAnsi="Times New Roman"/>
          <w:b w:val="false"/>
          <w:bCs w:val="false"/>
          <w:i w:val="false"/>
          <w:iCs w:val="false"/>
        </w:rPr>
        <w:t>orming</w:t>
      </w:r>
      <w:r>
        <w:rPr>
          <w:rFonts w:ascii="Times New Roman" w:hAnsi="Times New Roman"/>
          <w:b w:val="false"/>
          <w:bCs w:val="false"/>
          <w:i w:val="false"/>
          <w:iCs w:val="false"/>
        </w:rPr>
        <w:t xml:space="preserve"> the 5.5 </w:t>
      </w:r>
      <w:r>
        <w:rPr>
          <w:rFonts w:ascii="Times New Roman" w:hAnsi="Times New Roman"/>
          <w:b w:val="false"/>
          <w:bCs w:val="false"/>
          <w:i/>
          <w:iCs/>
        </w:rPr>
        <w:t>s</w:t>
      </w:r>
      <w:r>
        <w:rPr>
          <w:rFonts w:ascii="Times New Roman" w:hAnsi="Times New Roman"/>
          <w:b w:val="false"/>
          <w:bCs w:val="false"/>
          <w:i w:val="false"/>
          <w:iCs w:val="false"/>
        </w:rPr>
        <w:t xml:space="preserve"> species. If the SDS concentration is lowered, an increasing portion of the MT-II signal remains monomeric. The transition is highly cooperative, demonstrating a sedimentation coefficient transition pattern that suggests a strong self-association with a low Kd. If the SDS concentration is increased further, the 5.5 </w:t>
      </w:r>
      <w:r>
        <w:rPr>
          <w:rFonts w:ascii="Times New Roman" w:hAnsi="Times New Roman"/>
          <w:b w:val="false"/>
          <w:bCs w:val="false"/>
          <w:i/>
          <w:iCs/>
        </w:rPr>
        <w:t>s</w:t>
      </w:r>
      <w:r>
        <w:rPr>
          <w:rFonts w:ascii="Times New Roman" w:hAnsi="Times New Roman"/>
          <w:b w:val="false"/>
          <w:bCs w:val="false"/>
          <w:i w:val="false"/>
          <w:iCs w:val="false"/>
        </w:rPr>
        <w:t xml:space="preserve"> species is disrupted, and larger aggregates form,  reach</w:t>
      </w:r>
      <w:r>
        <w:rPr>
          <w:rFonts w:ascii="Times New Roman" w:hAnsi="Times New Roman"/>
          <w:b w:val="false"/>
          <w:bCs w:val="false"/>
          <w:i w:val="false"/>
          <w:iCs w:val="false"/>
        </w:rPr>
        <w:t>ing</w:t>
      </w:r>
      <w:r>
        <w:rPr>
          <w:rFonts w:ascii="Times New Roman" w:hAnsi="Times New Roman"/>
          <w:b w:val="false"/>
          <w:bCs w:val="false"/>
          <w:i w:val="false"/>
          <w:iCs w:val="false"/>
        </w:rPr>
        <w:t xml:space="preserve"> up to 8.5 s. The precise composition in this range is very sensitive to small changes in SDS concentration. When the concentration is further increased to 0.1 % SDS, these aggregates are broken up into smaller s</w:t>
      </w:r>
      <w:r>
        <w:rPr>
          <w:rFonts w:ascii="Times New Roman" w:hAnsi="Times New Roman"/>
          <w:b w:val="false"/>
          <w:bCs w:val="false"/>
          <w:i w:val="false"/>
          <w:iCs w:val="false"/>
        </w:rPr>
        <w:t>pecies</w:t>
      </w:r>
      <w:r>
        <w:rPr>
          <w:rFonts w:ascii="Times New Roman" w:hAnsi="Times New Roman"/>
          <w:b w:val="false"/>
          <w:bCs w:val="false"/>
          <w:i w:val="false"/>
          <w:iCs w:val="false"/>
        </w:rPr>
        <w:t xml:space="preserve"> that range between 3-4 s. At 0.5% SDS concentration, only MT-II dimers and trimers appear with s-values between 2.2-2.8 s, which matches the observations reported in [</w:t>
      </w:r>
      <w:r>
        <w:rPr>
          <w:rFonts w:ascii="Times New Roman" w:hAnsi="Times New Roman"/>
          <w:b w:val="false"/>
          <w:bCs w:val="false"/>
          <w:i w:val="false"/>
          <w:iCs w:val="false"/>
        </w:rPr>
        <w:fldChar w:fldCharType="begin"/>
      </w:r>
      <w:r>
        <w:rPr>
          <w:i w:val="false"/>
          <w:b w:val="false"/>
          <w:iCs w:val="false"/>
          <w:bCs w:val="false"/>
          <w:rFonts w:ascii="Times New Roman" w:hAnsi="Times New Roman"/>
        </w:rPr>
        <w:instrText xml:space="preserve"> NOTEREF _RefE2 \h </w:instrText>
      </w:r>
      <w:r>
        <w:rPr>
          <w:i w:val="false"/>
          <w:b w:val="false"/>
          <w:iCs w:val="false"/>
          <w:bCs w:val="false"/>
          <w:rFonts w:ascii="Times New Roman" w:hAnsi="Times New Roman"/>
        </w:rPr>
        <w:fldChar w:fldCharType="separate"/>
      </w:r>
      <w:r>
        <w:rPr>
          <w:i w:val="false"/>
          <w:b w:val="false"/>
          <w:iCs w:val="false"/>
          <w:bCs w:val="false"/>
          <w:rFonts w:ascii="Times New Roman" w:hAnsi="Times New Roman"/>
        </w:rPr>
        <w:t>2</w:t>
      </w:r>
      <w:r>
        <w:rPr>
          <w:i w:val="false"/>
          <w:b w:val="false"/>
          <w:iCs w:val="false"/>
          <w:bCs w:val="false"/>
          <w:rFonts w:ascii="Times New Roman" w:hAnsi="Times New Roman"/>
        </w:rPr>
        <w:fldChar w:fldCharType="end"/>
      </w:r>
      <w:r>
        <w:rPr>
          <w:rFonts w:ascii="Times New Roman" w:hAnsi="Times New Roman"/>
          <w:b w:val="false"/>
          <w:bCs w:val="false"/>
          <w:i w:val="false"/>
          <w:iCs w:val="false"/>
        </w:rPr>
        <w:t xml:space="preserve">] for </w:t>
      </w:r>
      <w:r>
        <w:rPr>
          <w:rFonts w:ascii="Times New Roman" w:hAnsi="Times New Roman"/>
          <w:b w:val="false"/>
          <w:bCs w:val="false"/>
          <w:i/>
          <w:iCs/>
          <w:position w:val="0"/>
          <w:sz w:val="24"/>
          <w:vertAlign w:val="baseline"/>
        </w:rPr>
        <w:t>P.fl</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xml:space="preserve">Lys-49 </w:t>
      </w:r>
      <w:r>
        <w:rPr>
          <w:rFonts w:ascii="Times New Roman" w:hAnsi="Times New Roman"/>
          <w:b w:val="false"/>
          <w:bCs w:val="false"/>
          <w:i w:val="false"/>
          <w:iCs w:val="false"/>
          <w:position w:val="0"/>
          <w:sz w:val="24"/>
          <w:vertAlign w:val="baseline"/>
        </w:rPr>
        <w:t>PLA</w:t>
      </w:r>
      <w:r>
        <w:rPr>
          <w:rFonts w:ascii="Times New Roman" w:hAnsi="Times New Roman"/>
          <w:b w:val="false"/>
          <w:bCs w:val="false"/>
          <w:i w:val="false"/>
          <w:iCs w:val="false"/>
          <w:vertAlign w:val="subscript"/>
        </w:rPr>
        <w:t>2</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i</w:t>
      </w:r>
      <w:r>
        <w:rPr>
          <w:rFonts w:ascii="Times New Roman" w:hAnsi="Times New Roman"/>
          <w:b w:val="false"/>
          <w:bCs w:val="false"/>
          <w:i w:val="false"/>
          <w:iCs w:val="false"/>
          <w:position w:val="0"/>
          <w:sz w:val="24"/>
          <w:vertAlign w:val="baseline"/>
        </w:rPr>
        <w:t>n</w:t>
      </w:r>
      <w:r>
        <w:rPr>
          <w:rFonts w:ascii="Times New Roman" w:hAnsi="Times New Roman"/>
          <w:b w:val="false"/>
          <w:bCs w:val="false"/>
          <w:i w:val="false"/>
          <w:iCs w:val="false"/>
          <w:position w:val="0"/>
          <w:sz w:val="24"/>
          <w:vertAlign w:val="baseline"/>
        </w:rPr>
        <w:t xml:space="preserve"> 1% SDS.</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 xml:space="preserve">It should be noted that the critical micelle concentration (CMC) of SDS is approximately </w:t>
      </w:r>
      <w:r>
        <w:rPr>
          <w:rFonts w:ascii="Times New Roman" w:hAnsi="Times New Roman"/>
          <w:b w:val="false"/>
          <w:bCs w:val="false"/>
          <w:i w:val="false"/>
          <w:iCs w:val="false"/>
          <w:position w:val="0"/>
          <w:sz w:val="24"/>
          <w:vertAlign w:val="baseline"/>
        </w:rPr>
        <w:t>8.3 mM</w:t>
      </w:r>
      <w:r>
        <w:rPr>
          <w:rFonts w:ascii="Times New Roman" w:hAnsi="Times New Roman"/>
          <w:b w:val="false"/>
          <w:bCs w:val="false"/>
          <w:i w:val="false"/>
          <w:iCs w:val="false"/>
          <w:position w:val="0"/>
          <w:sz w:val="24"/>
          <w:vertAlign w:val="baseline"/>
        </w:rPr>
        <w:t xml:space="preserve"> SDS </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~0.24%)</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w:t>
      </w:r>
      <w:r>
        <w:rPr>
          <w:rStyle w:val="EndnoteAnchor"/>
          <w:rFonts w:ascii="Times New Roman" w:hAnsi="Times New Roman"/>
          <w:b w:val="false"/>
          <w:bCs w:val="false"/>
          <w:i w:val="false"/>
          <w:iCs w:val="false"/>
          <w:position w:val="0"/>
          <w:sz w:val="24"/>
          <w:vertAlign w:val="baseline"/>
        </w:rPr>
        <w:endnoteReference w:id="18"/>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 xml:space="preserve">The transition from monomeric MT-II to the stable 5.5 s species appears to be highly coordinated and dependent on the exact SDS concentration. Given the </w:t>
      </w:r>
      <w:r>
        <w:rPr>
          <w:rFonts w:ascii="Times New Roman" w:hAnsi="Times New Roman"/>
          <w:b w:val="false"/>
          <w:bCs w:val="false"/>
          <w:i w:val="false"/>
          <w:iCs w:val="false"/>
          <w:position w:val="0"/>
          <w:sz w:val="24"/>
          <w:vertAlign w:val="baseline"/>
        </w:rPr>
        <w:t xml:space="preserve">13.68 </w:t>
      </w:r>
      <w:r>
        <w:rPr>
          <w:rFonts w:ascii="Times New Roman" w:hAnsi="Times New Roman"/>
          <w:b w:val="false"/>
          <w:bCs w:val="false"/>
          <w:i w:val="false"/>
          <w:iCs w:val="false"/>
          <w:position w:val="0"/>
          <w:sz w:val="24"/>
          <w:vertAlign w:val="baseline"/>
        </w:rPr>
        <w:t>µ</w:t>
      </w:r>
      <w:r>
        <w:rPr>
          <w:rFonts w:ascii="Times New Roman" w:hAnsi="Times New Roman"/>
          <w:b w:val="false"/>
          <w:bCs w:val="false"/>
          <w:i w:val="false"/>
          <w:iCs w:val="false"/>
          <w:position w:val="0"/>
          <w:sz w:val="24"/>
          <w:vertAlign w:val="baseline"/>
        </w:rPr>
        <w:t>M</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MT-II</w:t>
      </w:r>
      <w:r>
        <w:rPr>
          <w:rFonts w:ascii="Times New Roman" w:hAnsi="Times New Roman"/>
          <w:b w:val="false"/>
          <w:bCs w:val="false"/>
          <w:i w:val="false"/>
          <w:iCs w:val="false"/>
          <w:position w:val="0"/>
          <w:sz w:val="24"/>
          <w:vertAlign w:val="baseline"/>
        </w:rPr>
        <w:t xml:space="preserve"> concentration, this ratio of protein:SDS appears to be in the range of </w:t>
      </w:r>
      <w:r>
        <w:rPr>
          <w:rFonts w:ascii="Times New Roman" w:hAnsi="Times New Roman"/>
          <w:b w:val="false"/>
          <w:bCs w:val="false"/>
          <w:i w:val="false"/>
          <w:iCs w:val="false"/>
          <w:position w:val="0"/>
          <w:sz w:val="24"/>
          <w:vertAlign w:val="baseline"/>
        </w:rPr>
        <w:t>20</w:t>
      </w:r>
      <w:r>
        <w:rPr>
          <w:rFonts w:ascii="Times New Roman" w:hAnsi="Times New Roman"/>
          <w:b w:val="false"/>
          <w:bCs w:val="false"/>
          <w:i w:val="false"/>
          <w:iCs w:val="false"/>
          <w:position w:val="0"/>
          <w:sz w:val="24"/>
          <w:vertAlign w:val="baseline"/>
        </w:rPr>
        <w:t xml:space="preserve"> SDS molecules per protein molecule. </w:t>
      </w:r>
      <w:r>
        <w:rPr>
          <w:rFonts w:ascii="Times New Roman" w:hAnsi="Times New Roman"/>
          <w:b w:val="false"/>
          <w:bCs w:val="false"/>
          <w:i w:val="false"/>
          <w:iCs w:val="false"/>
          <w:position w:val="0"/>
          <w:sz w:val="24"/>
          <w:vertAlign w:val="baseline"/>
        </w:rPr>
        <w:t>To</w:t>
      </w:r>
      <w:r>
        <w:rPr>
          <w:rFonts w:ascii="Times New Roman" w:hAnsi="Times New Roman"/>
          <w:b w:val="false"/>
          <w:bCs w:val="false"/>
          <w:i w:val="false"/>
          <w:iCs w:val="false"/>
          <w:position w:val="0"/>
          <w:sz w:val="24"/>
          <w:vertAlign w:val="baseline"/>
        </w:rPr>
        <w:t xml:space="preserve"> examine if this protein:SDS ratio can be replicated at different protein concentrations, we performed additional protein:SDS titrations at different M</w:t>
      </w:r>
      <w:r>
        <w:rPr>
          <w:rFonts w:ascii="Times New Roman" w:hAnsi="Times New Roman"/>
          <w:b w:val="false"/>
          <w:bCs w:val="false"/>
          <w:i w:val="false"/>
          <w:iCs w:val="false"/>
          <w:position w:val="0"/>
          <w:sz w:val="24"/>
          <w:vertAlign w:val="baseline"/>
        </w:rPr>
        <w:t>T-II</w:t>
      </w:r>
      <w:r>
        <w:rPr>
          <w:rFonts w:ascii="Times New Roman" w:hAnsi="Times New Roman"/>
          <w:b w:val="false"/>
          <w:bCs w:val="false"/>
          <w:i w:val="false"/>
          <w:iCs w:val="false"/>
          <w:position w:val="0"/>
          <w:sz w:val="24"/>
          <w:vertAlign w:val="baseline"/>
        </w:rPr>
        <w:t xml:space="preserve"> concentrations. In the analytical ultracentrifuge, it is trivial to change the detection wavelength </w:t>
      </w:r>
      <w:r>
        <w:rPr>
          <w:rFonts w:ascii="Times New Roman" w:hAnsi="Times New Roman"/>
          <w:b w:val="false"/>
          <w:bCs w:val="false"/>
          <w:i w:val="false"/>
          <w:iCs w:val="false"/>
          <w:position w:val="0"/>
          <w:sz w:val="24"/>
          <w:vertAlign w:val="baseline"/>
        </w:rPr>
        <w:t>in order to exploit significant differences in the</w:t>
      </w:r>
      <w:r>
        <w:rPr>
          <w:rFonts w:ascii="Times New Roman" w:hAnsi="Times New Roman"/>
          <w:b w:val="false"/>
          <w:bCs w:val="false"/>
          <w:i w:val="false"/>
          <w:iCs w:val="false"/>
          <w:position w:val="0"/>
          <w:sz w:val="24"/>
          <w:vertAlign w:val="baseline"/>
        </w:rPr>
        <w:t xml:space="preserve"> protein’s molar extinction coefficient. </w:t>
      </w:r>
      <w:r>
        <w:rPr>
          <w:rFonts w:ascii="Times New Roman" w:hAnsi="Times New Roman"/>
          <w:b w:val="false"/>
          <w:bCs w:val="false"/>
          <w:i w:val="false"/>
          <w:iCs w:val="false"/>
          <w:position w:val="0"/>
          <w:sz w:val="24"/>
          <w:vertAlign w:val="baseline"/>
        </w:rPr>
        <w:t>This extends the concentration range where a protein can be monitored.</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 xml:space="preserve">In our approach, we monitored MT-II sedimentation at 220 nm (using a </w:t>
      </w:r>
      <w:r>
        <w:rPr>
          <w:rFonts w:ascii="Times New Roman" w:hAnsi="Times New Roman"/>
          <w:b w:val="false"/>
          <w:bCs w:val="false"/>
          <w:i w:val="false"/>
          <w:iCs w:val="false"/>
          <w:position w:val="0"/>
          <w:sz w:val="24"/>
          <w:vertAlign w:val="baseline"/>
        </w:rPr>
        <w:t>~1.</w:t>
      </w:r>
      <w:r>
        <w:rPr>
          <w:rFonts w:ascii="Times New Roman" w:hAnsi="Times New Roman"/>
          <w:b w:val="false"/>
          <w:bCs w:val="false"/>
          <w:i w:val="false"/>
          <w:iCs w:val="false"/>
          <w:position w:val="0"/>
          <w:sz w:val="24"/>
          <w:vertAlign w:val="baseline"/>
        </w:rPr>
        <w:t>1</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µ</w:t>
      </w:r>
      <w:r>
        <w:rPr>
          <w:rFonts w:ascii="Times New Roman" w:hAnsi="Times New Roman"/>
          <w:b w:val="false"/>
          <w:bCs w:val="false"/>
          <w:i w:val="false"/>
          <w:iCs w:val="false"/>
          <w:position w:val="0"/>
          <w:sz w:val="24"/>
          <w:vertAlign w:val="baseline"/>
        </w:rPr>
        <w:t>M</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 xml:space="preserve">loading concentration) </w:t>
      </w:r>
      <w:r>
        <w:rPr>
          <w:rFonts w:ascii="Times New Roman" w:hAnsi="Times New Roman"/>
          <w:b w:val="false"/>
          <w:bCs w:val="false"/>
          <w:i w:val="false"/>
          <w:iCs w:val="false"/>
          <w:position w:val="0"/>
          <w:sz w:val="24"/>
          <w:vertAlign w:val="baseline"/>
        </w:rPr>
        <w:t xml:space="preserve">and </w:t>
      </w:r>
      <w:r>
        <w:rPr>
          <w:rFonts w:ascii="Times New Roman" w:hAnsi="Times New Roman"/>
          <w:b w:val="false"/>
          <w:bCs w:val="false"/>
          <w:i w:val="false"/>
          <w:iCs w:val="false"/>
          <w:position w:val="0"/>
          <w:sz w:val="24"/>
          <w:vertAlign w:val="baseline"/>
        </w:rPr>
        <w:t xml:space="preserve">225 nm </w:t>
      </w:r>
      <w:r>
        <w:rPr>
          <w:rFonts w:ascii="Times New Roman" w:hAnsi="Times New Roman"/>
          <w:b w:val="false"/>
          <w:bCs w:val="false"/>
          <w:i w:val="false"/>
          <w:iCs w:val="false"/>
          <w:position w:val="0"/>
          <w:sz w:val="24"/>
          <w:vertAlign w:val="baseline"/>
        </w:rPr>
        <w:t xml:space="preserve">(using a </w:t>
      </w:r>
      <w:r>
        <w:rPr>
          <w:rFonts w:ascii="Times New Roman" w:hAnsi="Times New Roman"/>
          <w:b w:val="false"/>
          <w:bCs w:val="false"/>
          <w:i w:val="false"/>
          <w:iCs w:val="false"/>
          <w:position w:val="0"/>
          <w:sz w:val="24"/>
          <w:vertAlign w:val="baseline"/>
        </w:rPr>
        <w:t xml:space="preserve">~3.2 </w:t>
      </w:r>
      <w:r>
        <w:rPr>
          <w:rFonts w:ascii="Times New Roman" w:hAnsi="Times New Roman"/>
          <w:b w:val="false"/>
          <w:bCs w:val="false"/>
          <w:i w:val="false"/>
          <w:iCs w:val="false"/>
          <w:position w:val="0"/>
          <w:sz w:val="24"/>
          <w:vertAlign w:val="baseline"/>
        </w:rPr>
        <w:t>µ</w:t>
      </w:r>
      <w:r>
        <w:rPr>
          <w:rFonts w:ascii="Times New Roman" w:hAnsi="Times New Roman"/>
          <w:b w:val="false"/>
          <w:bCs w:val="false"/>
          <w:i w:val="false"/>
          <w:iCs w:val="false"/>
          <w:position w:val="0"/>
          <w:sz w:val="24"/>
          <w:vertAlign w:val="baseline"/>
        </w:rPr>
        <w:t>M</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loading concentration)</w:t>
      </w:r>
      <w:r>
        <w:rPr>
          <w:rFonts w:ascii="Times New Roman" w:hAnsi="Times New Roman"/>
          <w:b w:val="false"/>
          <w:bCs w:val="false"/>
          <w:i w:val="false"/>
          <w:iCs w:val="false"/>
          <w:position w:val="0"/>
          <w:sz w:val="24"/>
          <w:vertAlign w:val="baseline"/>
        </w:rPr>
        <w:t xml:space="preserve">, in each case performing titrations with SDS that replicated the observed pattern. The observed results for </w:t>
      </w:r>
      <w:r>
        <w:rPr>
          <w:rFonts w:ascii="Times New Roman" w:hAnsi="Times New Roman"/>
          <w:b w:val="false"/>
          <w:bCs w:val="false"/>
          <w:i w:val="false"/>
          <w:iCs w:val="false"/>
          <w:position w:val="0"/>
          <w:sz w:val="24"/>
          <w:vertAlign w:val="baseline"/>
        </w:rPr>
        <w:t xml:space="preserve">220 nm are shown in </w:t>
      </w:r>
      <w:r>
        <w:rPr>
          <w:rFonts w:ascii="Times New Roman" w:hAnsi="Times New Roman"/>
          <w:b w:val="false"/>
          <w:bCs w:val="false"/>
          <w:i w:val="false"/>
          <w:iCs w:val="false"/>
          <w:position w:val="0"/>
          <w:sz w:val="24"/>
          <w:vertAlign w:val="baseline"/>
        </w:rPr>
        <w:fldChar w:fldCharType="begin"/>
      </w:r>
      <w:r>
        <w:rPr>
          <w:vertAlign w:val="baseline"/>
          <w:position w:val="0"/>
          <w:sz w:val="24"/>
          <w:i w:val="false"/>
          <w:b w:val="false"/>
          <w:iCs w:val="false"/>
          <w:bCs w:val="false"/>
          <w:rFonts w:ascii="Times New Roman" w:hAnsi="Times New Roman"/>
        </w:rPr>
        <w:instrText xml:space="preserve"> REF Ref_Figure1_label_and_number \h </w:instrText>
      </w:r>
      <w:r>
        <w:rPr>
          <w:vertAlign w:val="baseline"/>
          <w:position w:val="0"/>
          <w:sz w:val="24"/>
          <w:i w:val="false"/>
          <w:b w:val="false"/>
          <w:iCs w:val="false"/>
          <w:bCs w:val="false"/>
          <w:rFonts w:ascii="Times New Roman" w:hAnsi="Times New Roman"/>
        </w:rPr>
        <w:fldChar w:fldCharType="separate"/>
      </w:r>
      <w:r>
        <w:rPr>
          <w:vertAlign w:val="baseline"/>
          <w:position w:val="0"/>
          <w:sz w:val="24"/>
          <w:i w:val="false"/>
          <w:b w:val="false"/>
          <w:iCs w:val="false"/>
          <w:bCs w:val="false"/>
          <w:rFonts w:ascii="Times New Roman" w:hAnsi="Times New Roman"/>
        </w:rPr>
        <w:t>Figure 4</w:t>
      </w:r>
      <w:r>
        <w:rPr>
          <w:vertAlign w:val="baseline"/>
          <w:position w:val="0"/>
          <w:sz w:val="24"/>
          <w:i w:val="false"/>
          <w:b w:val="false"/>
          <w:iCs w:val="false"/>
          <w:bCs w:val="false"/>
          <w:rFonts w:ascii="Times New Roman" w:hAnsi="Times New Roman"/>
        </w:rPr>
        <w:fldChar w:fldCharType="end"/>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 xml:space="preserve">and the results for 225 nm are shown in </w:t>
      </w:r>
      <w:r>
        <w:rPr>
          <w:rFonts w:ascii="Times New Roman" w:hAnsi="Times New Roman"/>
          <w:b w:val="false"/>
          <w:bCs w:val="false"/>
          <w:i w:val="false"/>
          <w:iCs w:val="false"/>
          <w:position w:val="0"/>
          <w:sz w:val="24"/>
          <w:vertAlign w:val="baseline"/>
        </w:rPr>
        <w:fldChar w:fldCharType="begin"/>
      </w:r>
      <w:r>
        <w:rPr>
          <w:vertAlign w:val="baseline"/>
          <w:position w:val="0"/>
          <w:sz w:val="24"/>
          <w:i w:val="false"/>
          <w:b w:val="false"/>
          <w:iCs w:val="false"/>
          <w:bCs w:val="false"/>
          <w:rFonts w:ascii="Times New Roman" w:hAnsi="Times New Roman"/>
        </w:rPr>
        <w:instrText xml:space="preserve"> REF Ref_Figure0_label_and_number \h </w:instrText>
      </w:r>
      <w:r>
        <w:rPr>
          <w:vertAlign w:val="baseline"/>
          <w:position w:val="0"/>
          <w:sz w:val="24"/>
          <w:i w:val="false"/>
          <w:b w:val="false"/>
          <w:iCs w:val="false"/>
          <w:bCs w:val="false"/>
          <w:rFonts w:ascii="Times New Roman" w:hAnsi="Times New Roman"/>
        </w:rPr>
        <w:fldChar w:fldCharType="separate"/>
      </w:r>
      <w:r>
        <w:rPr>
          <w:vertAlign w:val="baseline"/>
          <w:position w:val="0"/>
          <w:sz w:val="24"/>
          <w:i w:val="false"/>
          <w:b w:val="false"/>
          <w:iCs w:val="false"/>
          <w:bCs w:val="false"/>
          <w:rFonts w:ascii="Times New Roman" w:hAnsi="Times New Roman"/>
        </w:rPr>
        <w:t>Figure 3</w:t>
      </w:r>
      <w:r>
        <w:rPr>
          <w:vertAlign w:val="baseline"/>
          <w:position w:val="0"/>
          <w:sz w:val="24"/>
          <w:i w:val="false"/>
          <w:b w:val="false"/>
          <w:iCs w:val="false"/>
          <w:bCs w:val="false"/>
          <w:rFonts w:ascii="Times New Roman" w:hAnsi="Times New Roman"/>
        </w:rPr>
        <w:fldChar w:fldCharType="end"/>
      </w:r>
      <w:r>
        <w:rPr>
          <w:rFonts w:ascii="Times New Roman" w:hAnsi="Times New Roman"/>
          <w:b w:val="false"/>
          <w:bCs w:val="false"/>
          <w:i w:val="false"/>
          <w:iCs w:val="false"/>
          <w:position w:val="0"/>
          <w:sz w:val="24"/>
          <w:vertAlign w:val="baseline"/>
        </w:rPr>
        <w:t xml:space="preserve">. At 220 nm, we observed s-values below 1.0 </w:t>
      </w:r>
      <w:r>
        <w:rPr>
          <w:rFonts w:ascii="Times New Roman" w:hAnsi="Times New Roman"/>
          <w:b w:val="false"/>
          <w:bCs w:val="false"/>
          <w:i w:val="false"/>
          <w:iCs w:val="false"/>
          <w:position w:val="0"/>
          <w:sz w:val="24"/>
          <w:vertAlign w:val="baseline"/>
        </w:rPr>
        <w:t>s</w:t>
      </w:r>
      <w:r>
        <w:rPr>
          <w:rFonts w:ascii="Times New Roman" w:hAnsi="Times New Roman"/>
          <w:b w:val="false"/>
          <w:bCs w:val="false"/>
          <w:i w:val="false"/>
          <w:iCs w:val="false"/>
          <w:position w:val="0"/>
          <w:sz w:val="24"/>
          <w:vertAlign w:val="baseline"/>
        </w:rPr>
        <w:t>, which were attributed to SDS micelles, as a 220 nm e</w:t>
      </w:r>
      <w:r>
        <w:rPr>
          <w:rFonts w:ascii="Times New Roman" w:hAnsi="Times New Roman"/>
          <w:b w:val="false"/>
          <w:bCs w:val="false"/>
          <w:i w:val="false"/>
          <w:iCs w:val="false"/>
          <w:position w:val="0"/>
          <w:sz w:val="24"/>
          <w:vertAlign w:val="baseline"/>
        </w:rPr>
        <w:t>xperiment</w:t>
      </w:r>
      <w:r>
        <w:rPr>
          <w:rFonts w:ascii="Times New Roman" w:hAnsi="Times New Roman"/>
          <w:b w:val="false"/>
          <w:bCs w:val="false"/>
          <w:i w:val="false"/>
          <w:iCs w:val="false"/>
          <w:position w:val="0"/>
          <w:sz w:val="24"/>
          <w:vertAlign w:val="baseline"/>
        </w:rPr>
        <w:t xml:space="preserve"> of a 1.0% SDS solution </w:t>
      </w:r>
      <w:r>
        <w:rPr>
          <w:rFonts w:ascii="Times New Roman" w:hAnsi="Times New Roman"/>
          <w:b w:val="false"/>
          <w:bCs w:val="false"/>
          <w:i w:val="false"/>
          <w:iCs w:val="false"/>
          <w:position w:val="0"/>
          <w:sz w:val="24"/>
          <w:vertAlign w:val="baseline"/>
        </w:rPr>
        <w:t>showed (see Figure 4)</w:t>
      </w:r>
      <w:r>
        <w:rPr>
          <w:rFonts w:ascii="Times New Roman" w:hAnsi="Times New Roman"/>
          <w:b w:val="false"/>
          <w:bCs w:val="false"/>
          <w:i w:val="false"/>
          <w:iCs w:val="false"/>
          <w:position w:val="0"/>
          <w:sz w:val="24"/>
          <w:vertAlign w:val="baseline"/>
        </w:rPr>
        <w:t xml:space="preserve">. A transition to a 5.5 </w:t>
      </w:r>
      <w:r>
        <w:rPr>
          <w:rFonts w:ascii="Times New Roman" w:hAnsi="Times New Roman"/>
          <w:b w:val="false"/>
          <w:bCs w:val="false"/>
          <w:i/>
          <w:iCs/>
          <w:position w:val="0"/>
          <w:sz w:val="24"/>
          <w:vertAlign w:val="baseline"/>
        </w:rPr>
        <w:t>s</w:t>
      </w:r>
      <w:r>
        <w:rPr>
          <w:rFonts w:ascii="Times New Roman" w:hAnsi="Times New Roman"/>
          <w:b w:val="false"/>
          <w:bCs w:val="false"/>
          <w:i w:val="false"/>
          <w:iCs w:val="false"/>
          <w:position w:val="0"/>
          <w:sz w:val="24"/>
          <w:vertAlign w:val="baseline"/>
        </w:rPr>
        <w:t xml:space="preserve"> species was apparent at SDS concentrations as low as 0.001%. Over 80% of MT-II sedimented at 0.0016% as a 5.5 </w:t>
      </w:r>
      <w:r>
        <w:rPr>
          <w:rFonts w:ascii="Times New Roman" w:hAnsi="Times New Roman"/>
          <w:b w:val="false"/>
          <w:bCs w:val="false"/>
          <w:i/>
          <w:iCs/>
          <w:position w:val="0"/>
          <w:sz w:val="24"/>
          <w:vertAlign w:val="baseline"/>
        </w:rPr>
        <w:t>s</w:t>
      </w:r>
      <w:r>
        <w:rPr>
          <w:rFonts w:ascii="Times New Roman" w:hAnsi="Times New Roman"/>
          <w:b w:val="false"/>
          <w:bCs w:val="false"/>
          <w:i w:val="false"/>
          <w:iCs w:val="false"/>
          <w:position w:val="0"/>
          <w:sz w:val="24"/>
          <w:vertAlign w:val="baseline"/>
        </w:rPr>
        <w:t xml:space="preserve"> species. </w:t>
      </w:r>
      <w:r>
        <mc:AlternateContent>
          <mc:Choice Requires="wps">
            <w:drawing>
              <wp:anchor behindDoc="0" distT="0" distB="0" distL="91440" distR="0" simplePos="0" locked="0" layoutInCell="0" allowOverlap="1" relativeHeight="10">
                <wp:simplePos x="0" y="0"/>
                <wp:positionH relativeFrom="margin">
                  <wp:align>right</wp:align>
                </wp:positionH>
                <wp:positionV relativeFrom="margin">
                  <wp:align>bottom</wp:align>
                </wp:positionV>
                <wp:extent cx="2743200" cy="4211955"/>
                <wp:effectExtent l="0" t="0" r="0" b="0"/>
                <wp:wrapSquare wrapText="largest"/>
                <wp:docPr id="9" name="Frame7"/>
                <a:graphic xmlns:a="http://schemas.openxmlformats.org/drawingml/2006/main">
                  <a:graphicData uri="http://schemas.microsoft.com/office/word/2010/wordprocessingShape">
                    <wps:wsp>
                      <wps:cNvSpPr txBox="1"/>
                      <wps:spPr>
                        <a:xfrm>
                          <a:off x="0" y="0"/>
                          <a:ext cx="2743200" cy="4211955"/>
                        </a:xfrm>
                        <a:prstGeom prst="rect"/>
                        <a:solidFill>
                          <a:srgbClr val="FFFFFF"/>
                        </a:solidFill>
                        <a:ln w="635">
                          <a:solidFill>
                            <a:srgbClr val="000000"/>
                          </a:solidFill>
                        </a:ln>
                      </wps:spPr>
                      <wps:txbx>
                        <w:txbxContent>
                          <w:p>
                            <w:pPr>
                              <w:pStyle w:val="Figure"/>
                              <w:spacing w:before="120" w:after="120"/>
                              <w:rPr/>
                            </w:pPr>
                            <w:bookmarkStart w:id="19" w:name="Ref_Figure3_label_and_number"/>
                            <w:r>
                              <w:rPr/>
                              <w:drawing>
                                <wp:inline distT="0" distB="0" distL="0" distR="0">
                                  <wp:extent cx="6332220" cy="6594475"/>
                                  <wp:effectExtent l="0" t="0" r="0" b="0"/>
                                  <wp:docPr id="10"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descr=""/>
                                          <pic:cNvPicPr>
                                            <a:picLocks noChangeAspect="1" noChangeArrowheads="1"/>
                                          </pic:cNvPicPr>
                                        </pic:nvPicPr>
                                        <pic:blipFill>
                                          <a:blip r:embed="rId4"/>
                                          <a:stretch>
                                            <a:fillRect/>
                                          </a:stretch>
                                        </pic:blipFill>
                                        <pic:spPr bwMode="auto">
                                          <a:xfrm>
                                            <a:off x="0" y="0"/>
                                            <a:ext cx="6332220" cy="6594475"/>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2</w:t>
                            </w:r>
                            <w:r>
                              <w:rPr/>
                              <w:fldChar w:fldCharType="end"/>
                            </w:r>
                            <w:bookmarkEnd w:id="19"/>
                            <w:r>
                              <w:rPr/>
                              <w:t xml:space="preserve">: </w:t>
                            </w:r>
                            <w:r>
                              <w:rPr/>
                              <w:t>Diffusion corrected integral sedimentation coefficient distributions from SDS-MT-II titrations a</w:t>
                            </w:r>
                            <w:r>
                              <w:rPr>
                                <w:shd w:fill="auto" w:val="clear"/>
                              </w:rPr>
                              <w:t xml:space="preserve">t </w:t>
                            </w:r>
                            <w:r>
                              <w:rPr>
                                <w:rFonts w:ascii="Times New Roman" w:hAnsi="Times New Roman"/>
                                <w:b w:val="false"/>
                                <w:bCs w:val="false"/>
                                <w:i w:val="false"/>
                                <w:iCs w:val="false"/>
                                <w:shd w:fill="auto" w:val="clear"/>
                              </w:rPr>
                              <w:t>~2</w:t>
                            </w:r>
                            <w:r>
                              <w:rPr>
                                <w:rFonts w:ascii="Times New Roman" w:hAnsi="Times New Roman"/>
                                <w:b w:val="false"/>
                                <w:bCs w:val="false"/>
                                <w:i w:val="false"/>
                                <w:iCs w:val="false"/>
                                <w:shd w:fill="auto" w:val="clear"/>
                              </w:rPr>
                              <w:t>4</w:t>
                            </w:r>
                            <w:r>
                              <w:rPr>
                                <w:rFonts w:ascii="Times New Roman" w:hAnsi="Times New Roman"/>
                                <w:b w:val="false"/>
                                <w:bCs w:val="false"/>
                                <w:i w:val="false"/>
                                <w:iCs w:val="false"/>
                                <w:position w:val="0"/>
                                <w:sz w:val="22"/>
                                <w:shd w:fill="auto" w:val="clear"/>
                                <w:vertAlign w:val="baseline"/>
                              </w:rPr>
                              <w:t xml:space="preserve"> </w:t>
                            </w:r>
                            <w:r>
                              <w:rPr>
                                <w:rFonts w:ascii="Times New Roman" w:hAnsi="Times New Roman"/>
                                <w:b w:val="false"/>
                                <w:bCs w:val="false"/>
                                <w:i w:val="false"/>
                                <w:iCs w:val="false"/>
                                <w:position w:val="0"/>
                                <w:sz w:val="22"/>
                                <w:shd w:fill="auto" w:val="clear"/>
                                <w:vertAlign w:val="baseline"/>
                              </w:rPr>
                              <w:t>µ</w:t>
                            </w:r>
                            <w:r>
                              <w:rPr>
                                <w:rFonts w:ascii="Times New Roman" w:hAnsi="Times New Roman"/>
                                <w:b w:val="false"/>
                                <w:bCs w:val="false"/>
                                <w:i w:val="false"/>
                                <w:iCs w:val="false"/>
                                <w:position w:val="0"/>
                                <w:sz w:val="22"/>
                                <w:shd w:fill="auto" w:val="clear"/>
                                <w:vertAlign w:val="baseline"/>
                              </w:rPr>
                              <w:t>M</w:t>
                            </w:r>
                            <w:r>
                              <w:rPr>
                                <w:shd w:fill="auto" w:val="clear"/>
                              </w:rPr>
                              <w:t xml:space="preserve"> </w:t>
                            </w:r>
                            <w:r>
                              <w:rPr>
                                <w:rFonts w:cs="Lohit Devanagari"/>
                                <w:b w:val="false"/>
                                <w:i/>
                                <w:iCs/>
                                <w:sz w:val="22"/>
                                <w:szCs w:val="24"/>
                                <w:shd w:fill="auto" w:val="clear"/>
                              </w:rPr>
                              <w:t>M</w:t>
                            </w:r>
                            <w:r>
                              <w:rPr>
                                <w:rFonts w:cs="Lohit Devanagari"/>
                                <w:b w:val="false"/>
                                <w:i/>
                                <w:iCs/>
                                <w:sz w:val="22"/>
                                <w:szCs w:val="24"/>
                              </w:rPr>
                              <w:t>T-II</w:t>
                            </w:r>
                            <w:r>
                              <w:rPr/>
                              <w:t xml:space="preserve"> concentration (measured at 280 nm) and SDS concentrations variable between 0.001-0.5%. Red: 0.001%, green: 0.002 %, magenta: 0.003%, purple: 0.004%, </w:t>
                            </w:r>
                            <w:r>
                              <w:rPr/>
                              <w:t>dark red</w:t>
                            </w:r>
                            <w:r>
                              <w:rPr/>
                              <w:t>: 0.008%, yellow 0.05%, blue: 0.1%, cyan: 0.5%</w:t>
                            </w:r>
                          </w:p>
                        </w:txbxContent>
                      </wps:txbx>
                      <wps:bodyPr anchor="t" lIns="73025" tIns="73025" rIns="73025" bIns="73025">
                        <a:noAutofit/>
                      </wps:bodyPr>
                    </wps:wsp>
                  </a:graphicData>
                </a:graphic>
              </wp:anchor>
            </w:drawing>
          </mc:Choice>
          <mc:Fallback>
            <w:pict>
              <v:rect strokecolor="#000000" strokeweight="0pt" style="position:absolute;rotation:-0;width:216pt;height:331.65pt;mso-wrap-distance-left:7.2pt;mso-wrap-distance-right:0pt;mso-wrap-distance-top:0pt;mso-wrap-distance-bottom:0pt;margin-top:319pt;mso-position-vertical:bottom;mso-position-vertical-relative:margin;margin-left:282.6pt;mso-position-horizontal:right;mso-position-horizontal-relative:margin">
                <v:textbox inset="0.0798611111111111in,0.0798611111111111in,0.0798611111111111in,0.0798611111111111in">
                  <w:txbxContent>
                    <w:p>
                      <w:pPr>
                        <w:pStyle w:val="Figure"/>
                        <w:spacing w:before="120" w:after="120"/>
                        <w:rPr/>
                      </w:pPr>
                      <w:bookmarkStart w:id="20" w:name="Ref_Figure3_label_and_number"/>
                      <w:r>
                        <w:rPr/>
                        <w:drawing>
                          <wp:inline distT="0" distB="0" distL="0" distR="0">
                            <wp:extent cx="6332220" cy="6594475"/>
                            <wp:effectExtent l="0" t="0" r="0" b="0"/>
                            <wp:docPr id="1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descr=""/>
                                    <pic:cNvPicPr>
                                      <a:picLocks noChangeAspect="1" noChangeArrowheads="1"/>
                                    </pic:cNvPicPr>
                                  </pic:nvPicPr>
                                  <pic:blipFill>
                                    <a:blip r:embed="rId5"/>
                                    <a:stretch>
                                      <a:fillRect/>
                                    </a:stretch>
                                  </pic:blipFill>
                                  <pic:spPr bwMode="auto">
                                    <a:xfrm>
                                      <a:off x="0" y="0"/>
                                      <a:ext cx="6332220" cy="6594475"/>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2</w:t>
                      </w:r>
                      <w:r>
                        <w:rPr/>
                        <w:fldChar w:fldCharType="end"/>
                      </w:r>
                      <w:bookmarkEnd w:id="20"/>
                      <w:r>
                        <w:rPr/>
                        <w:t xml:space="preserve">: </w:t>
                      </w:r>
                      <w:r>
                        <w:rPr/>
                        <w:t>Diffusion corrected integral sedimentation coefficient distributions from SDS-MT-II titrations a</w:t>
                      </w:r>
                      <w:r>
                        <w:rPr>
                          <w:shd w:fill="auto" w:val="clear"/>
                        </w:rPr>
                        <w:t xml:space="preserve">t </w:t>
                      </w:r>
                      <w:r>
                        <w:rPr>
                          <w:rFonts w:ascii="Times New Roman" w:hAnsi="Times New Roman"/>
                          <w:b w:val="false"/>
                          <w:bCs w:val="false"/>
                          <w:i w:val="false"/>
                          <w:iCs w:val="false"/>
                          <w:shd w:fill="auto" w:val="clear"/>
                        </w:rPr>
                        <w:t>~2</w:t>
                      </w:r>
                      <w:r>
                        <w:rPr>
                          <w:rFonts w:ascii="Times New Roman" w:hAnsi="Times New Roman"/>
                          <w:b w:val="false"/>
                          <w:bCs w:val="false"/>
                          <w:i w:val="false"/>
                          <w:iCs w:val="false"/>
                          <w:shd w:fill="auto" w:val="clear"/>
                        </w:rPr>
                        <w:t>4</w:t>
                      </w:r>
                      <w:r>
                        <w:rPr>
                          <w:rFonts w:ascii="Times New Roman" w:hAnsi="Times New Roman"/>
                          <w:b w:val="false"/>
                          <w:bCs w:val="false"/>
                          <w:i w:val="false"/>
                          <w:iCs w:val="false"/>
                          <w:position w:val="0"/>
                          <w:sz w:val="22"/>
                          <w:shd w:fill="auto" w:val="clear"/>
                          <w:vertAlign w:val="baseline"/>
                        </w:rPr>
                        <w:t xml:space="preserve"> </w:t>
                      </w:r>
                      <w:r>
                        <w:rPr>
                          <w:rFonts w:ascii="Times New Roman" w:hAnsi="Times New Roman"/>
                          <w:b w:val="false"/>
                          <w:bCs w:val="false"/>
                          <w:i w:val="false"/>
                          <w:iCs w:val="false"/>
                          <w:position w:val="0"/>
                          <w:sz w:val="22"/>
                          <w:shd w:fill="auto" w:val="clear"/>
                          <w:vertAlign w:val="baseline"/>
                        </w:rPr>
                        <w:t>µ</w:t>
                      </w:r>
                      <w:r>
                        <w:rPr>
                          <w:rFonts w:ascii="Times New Roman" w:hAnsi="Times New Roman"/>
                          <w:b w:val="false"/>
                          <w:bCs w:val="false"/>
                          <w:i w:val="false"/>
                          <w:iCs w:val="false"/>
                          <w:position w:val="0"/>
                          <w:sz w:val="22"/>
                          <w:shd w:fill="auto" w:val="clear"/>
                          <w:vertAlign w:val="baseline"/>
                        </w:rPr>
                        <w:t>M</w:t>
                      </w:r>
                      <w:r>
                        <w:rPr>
                          <w:shd w:fill="auto" w:val="clear"/>
                        </w:rPr>
                        <w:t xml:space="preserve"> </w:t>
                      </w:r>
                      <w:r>
                        <w:rPr>
                          <w:rFonts w:cs="Lohit Devanagari"/>
                          <w:b w:val="false"/>
                          <w:i/>
                          <w:iCs/>
                          <w:sz w:val="22"/>
                          <w:szCs w:val="24"/>
                          <w:shd w:fill="auto" w:val="clear"/>
                        </w:rPr>
                        <w:t>M</w:t>
                      </w:r>
                      <w:r>
                        <w:rPr>
                          <w:rFonts w:cs="Lohit Devanagari"/>
                          <w:b w:val="false"/>
                          <w:i/>
                          <w:iCs/>
                          <w:sz w:val="22"/>
                          <w:szCs w:val="24"/>
                        </w:rPr>
                        <w:t>T-II</w:t>
                      </w:r>
                      <w:r>
                        <w:rPr/>
                        <w:t xml:space="preserve"> concentration (measured at 280 nm) and SDS concentrations variable between 0.001-0.5%. Red: 0.001%, green: 0.002 %, magenta: 0.003%, purple: 0.004%, </w:t>
                      </w:r>
                      <w:r>
                        <w:rPr/>
                        <w:t>dark red</w:t>
                      </w:r>
                      <w:r>
                        <w:rPr/>
                        <w:t>: 0.008%, yellow 0.05%, blue: 0.1%, cyan: 0.5%</w:t>
                      </w:r>
                    </w:p>
                  </w:txbxContent>
                </v:textbox>
                <w10:wrap type="square" side="largest"/>
              </v:rect>
            </w:pict>
          </mc:Fallback>
        </mc:AlternateContent>
      </w:r>
    </w:p>
    <w:p>
      <w:pPr>
        <w:pStyle w:val="Normal"/>
        <w:jc w:val="both"/>
        <w:rPr>
          <w:rFonts w:ascii="Times New Roman" w:hAnsi="Times New Roman"/>
          <w:b w:val="false"/>
          <w:b w:val="false"/>
          <w:bCs w:val="false"/>
          <w:i w:val="false"/>
          <w:i w:val="false"/>
          <w:iCs w:val="false"/>
          <w:position w:val="0"/>
          <w:sz w:val="24"/>
          <w:vertAlign w:val="baseline"/>
        </w:rPr>
      </w:pPr>
      <w:r>
        <w:rPr>
          <w:rFonts w:ascii="Times New Roman" w:hAnsi="Times New Roman"/>
          <w:b w:val="false"/>
          <w:bCs w:val="false"/>
          <w:i w:val="false"/>
          <w:iCs w:val="false"/>
          <w:position w:val="0"/>
          <w:sz w:val="24"/>
          <w:vertAlign w:val="baseline"/>
        </w:rPr>
      </w:r>
    </w:p>
    <w:p>
      <w:pPr>
        <w:pStyle w:val="Normal"/>
        <w:jc w:val="both"/>
        <w:rPr/>
      </w:pPr>
      <w:r>
        <w:rPr>
          <w:rFonts w:ascii="Times New Roman" w:hAnsi="Times New Roman"/>
          <w:b w:val="false"/>
          <w:bCs w:val="false"/>
          <w:i w:val="false"/>
          <w:iCs w:val="false"/>
          <w:position w:val="0"/>
          <w:sz w:val="24"/>
          <w:vertAlign w:val="baseline"/>
        </w:rPr>
        <w:t xml:space="preserve">Measurements at 225 nm produced a very similar picture. A small amount of MT-II was converted to the 5.5 </w:t>
      </w:r>
      <w:r>
        <w:rPr>
          <w:rFonts w:ascii="Times New Roman" w:hAnsi="Times New Roman"/>
          <w:b w:val="false"/>
          <w:bCs w:val="false"/>
          <w:i/>
          <w:iCs/>
          <w:position w:val="0"/>
          <w:sz w:val="24"/>
          <w:vertAlign w:val="baseline"/>
        </w:rPr>
        <w:t>s</w:t>
      </w:r>
      <w:r>
        <w:rPr>
          <w:rFonts w:ascii="Times New Roman" w:hAnsi="Times New Roman"/>
          <w:b w:val="false"/>
          <w:bCs w:val="false"/>
          <w:i w:val="false"/>
          <w:iCs w:val="false"/>
          <w:position w:val="0"/>
          <w:sz w:val="24"/>
          <w:vertAlign w:val="baseline"/>
        </w:rPr>
        <w:t xml:space="preserve"> species at 0.0008 % SDS, while a 80% conversion to the 5.5 </w:t>
      </w:r>
      <w:r>
        <w:rPr>
          <w:rFonts w:ascii="Times New Roman" w:hAnsi="Times New Roman"/>
          <w:b w:val="false"/>
          <w:bCs w:val="false"/>
          <w:i/>
          <w:iCs/>
          <w:position w:val="0"/>
          <w:sz w:val="24"/>
          <w:vertAlign w:val="baseline"/>
        </w:rPr>
        <w:t>s</w:t>
      </w:r>
      <w:r>
        <w:rPr>
          <w:rFonts w:ascii="Times New Roman" w:hAnsi="Times New Roman"/>
          <w:b w:val="false"/>
          <w:bCs w:val="false"/>
          <w:i w:val="false"/>
          <w:iCs w:val="false"/>
          <w:position w:val="0"/>
          <w:sz w:val="24"/>
          <w:vertAlign w:val="baseline"/>
        </w:rPr>
        <w:t xml:space="preserve"> species was observed at 0.0016% SDS. </w:t>
      </w:r>
      <w:r>
        <w:rPr>
          <w:rFonts w:ascii="Times New Roman" w:hAnsi="Times New Roman"/>
          <w:b w:val="false"/>
          <w:bCs w:val="false"/>
          <w:i w:val="false"/>
          <w:iCs w:val="false"/>
          <w:position w:val="0"/>
          <w:sz w:val="24"/>
          <w:vertAlign w:val="baseline"/>
        </w:rPr>
        <w:t xml:space="preserve">Increasing the SDS concentration to 0.05% produced primarily a 2.9 </w:t>
      </w:r>
      <w:r>
        <w:rPr>
          <w:rFonts w:ascii="Times New Roman" w:hAnsi="Times New Roman"/>
          <w:b w:val="false"/>
          <w:bCs w:val="false"/>
          <w:i/>
          <w:iCs/>
          <w:position w:val="0"/>
          <w:sz w:val="24"/>
          <w:vertAlign w:val="baseline"/>
        </w:rPr>
        <w:t>s</w:t>
      </w:r>
      <w:r>
        <w:rPr>
          <w:rFonts w:ascii="Times New Roman" w:hAnsi="Times New Roman"/>
          <w:b w:val="false"/>
          <w:bCs w:val="false"/>
          <w:i w:val="false"/>
          <w:iCs w:val="false"/>
          <w:position w:val="0"/>
          <w:sz w:val="24"/>
          <w:vertAlign w:val="baseline"/>
        </w:rPr>
        <w:t xml:space="preserve"> species, while 0.1% SDS concentration resulted in a mixture sedimenting between  2.0 and 2.9 </w:t>
      </w:r>
      <w:r>
        <w:rPr>
          <w:rFonts w:ascii="Times New Roman" w:hAnsi="Times New Roman"/>
          <w:b w:val="false"/>
          <w:bCs w:val="false"/>
          <w:i/>
          <w:iCs/>
          <w:position w:val="0"/>
          <w:sz w:val="24"/>
          <w:vertAlign w:val="baseline"/>
        </w:rPr>
        <w:t xml:space="preserve">s, </w:t>
      </w:r>
      <w:r>
        <w:rPr>
          <w:rFonts w:ascii="Times New Roman" w:hAnsi="Times New Roman"/>
          <w:b w:val="false"/>
          <w:bCs w:val="false"/>
          <w:i w:val="false"/>
          <w:iCs w:val="false"/>
          <w:position w:val="0"/>
          <w:sz w:val="24"/>
          <w:vertAlign w:val="baseline"/>
        </w:rPr>
        <w:t xml:space="preserve">and a 0.5% SDS concentration produced the previously observed mixture of dimers and trimers. To test </w:t>
      </w:r>
      <w:r>
        <w:rPr>
          <w:rFonts w:ascii="Times New Roman" w:hAnsi="Times New Roman"/>
          <w:b w:val="false"/>
          <w:bCs w:val="false"/>
          <w:i w:val="false"/>
          <w:iCs w:val="false"/>
          <w:position w:val="0"/>
          <w:sz w:val="24"/>
          <w:vertAlign w:val="baseline"/>
        </w:rPr>
        <w:t xml:space="preserve">if other lipids </w:t>
      </w:r>
      <w:r>
        <w:rPr>
          <w:rFonts w:ascii="Times New Roman" w:hAnsi="Times New Roman"/>
          <w:b w:val="false"/>
          <w:bCs w:val="false"/>
          <w:i w:val="false"/>
          <w:iCs w:val="false"/>
          <w:position w:val="0"/>
          <w:sz w:val="24"/>
          <w:vertAlign w:val="baseline"/>
        </w:rPr>
        <w:t xml:space="preserve">or detergents </w:t>
      </w:r>
      <w:r>
        <w:rPr>
          <w:rFonts w:ascii="Times New Roman" w:hAnsi="Times New Roman"/>
          <w:b w:val="false"/>
          <w:bCs w:val="false"/>
          <w:i w:val="false"/>
          <w:iCs w:val="false"/>
          <w:position w:val="0"/>
          <w:sz w:val="24"/>
          <w:vertAlign w:val="baseline"/>
        </w:rPr>
        <w:t xml:space="preserve">produce similar discrete oligomerization behavior, we repeated titration measurements of MT-II in the presence of the following lipids </w:t>
      </w:r>
      <w:r>
        <w:rPr>
          <w:rFonts w:ascii="Times New Roman" w:hAnsi="Times New Roman"/>
          <w:b w:val="false"/>
          <w:bCs w:val="false"/>
          <w:i w:val="false"/>
          <w:iCs w:val="false"/>
          <w:position w:val="0"/>
          <w:sz w:val="24"/>
          <w:vertAlign w:val="baseline"/>
        </w:rPr>
        <w:t>and detergents</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1-myristoyl-2-hydroxy-sn-glycero-3-phospho-(1’-rac-glycerol) (</w:t>
      </w:r>
      <w:r>
        <w:rPr>
          <w:rFonts w:ascii="Times New Roman" w:hAnsi="Times New Roman"/>
          <w:b w:val="false"/>
          <w:bCs w:val="false"/>
          <w:i w:val="false"/>
          <w:iCs w:val="false"/>
          <w:position w:val="0"/>
          <w:sz w:val="24"/>
          <w:vertAlign w:val="baseline"/>
        </w:rPr>
        <w:t>LMPG</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1-palmitoyl-2-hydroxy-sn-glycero-3-phospho-(1’rac-glycerol) (</w:t>
      </w:r>
      <w:r>
        <w:rPr>
          <w:rFonts w:ascii="Times New Roman" w:hAnsi="Times New Roman"/>
          <w:b w:val="false"/>
          <w:bCs w:val="false"/>
          <w:i w:val="false"/>
          <w:iCs w:val="false"/>
          <w:position w:val="0"/>
          <w:sz w:val="24"/>
          <w:vertAlign w:val="baseline"/>
        </w:rPr>
        <w:t>LPPG</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1-myristoyl-2-hydroxy-sn-glycero-3-phosphocholine (</w:t>
      </w:r>
      <w:r>
        <w:rPr>
          <w:rFonts w:ascii="Times New Roman" w:hAnsi="Times New Roman"/>
          <w:b w:val="false"/>
          <w:bCs w:val="false"/>
          <w:i w:val="false"/>
          <w:iCs w:val="false"/>
          <w:position w:val="0"/>
          <w:sz w:val="24"/>
          <w:vertAlign w:val="baseline"/>
        </w:rPr>
        <w:t>LMPC</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1-palmitoyl-2-hydroxy-sn-glycero-3-phosphocholine (</w:t>
      </w:r>
      <w:r>
        <w:rPr>
          <w:rFonts w:ascii="Times New Roman" w:hAnsi="Times New Roman"/>
          <w:b w:val="false"/>
          <w:bCs w:val="false"/>
          <w:i w:val="false"/>
          <w:iCs w:val="false"/>
          <w:position w:val="0"/>
          <w:sz w:val="24"/>
          <w:vertAlign w:val="baseline"/>
        </w:rPr>
        <w:t>LPPC</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1-(10Z-heptadecenoyl)-sn-glycerol-3-phospho-(1’-rac-glycerol) (</w:t>
      </w:r>
      <w:r>
        <w:rPr>
          <w:rFonts w:ascii="Times New Roman" w:hAnsi="Times New Roman"/>
          <w:b w:val="false"/>
          <w:bCs w:val="false"/>
          <w:i w:val="false"/>
          <w:iCs w:val="false"/>
          <w:position w:val="0"/>
          <w:sz w:val="24"/>
          <w:vertAlign w:val="baseline"/>
        </w:rPr>
        <w:t>LSPG</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xml:space="preserve">, CYMAL-5, n-Undecyl-β-D-Maltoside </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U300LA</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s</w:t>
      </w:r>
      <w:r>
        <w:rPr>
          <w:rFonts w:ascii="Times New Roman" w:hAnsi="Times New Roman"/>
          <w:b w:val="false"/>
          <w:bCs w:val="false"/>
          <w:i w:val="false"/>
          <w:iCs w:val="false"/>
          <w:position w:val="0"/>
          <w:sz w:val="24"/>
          <w:vertAlign w:val="baseline"/>
        </w:rPr>
        <w:t xml:space="preserve">odium </w:t>
      </w:r>
      <w:r>
        <w:rPr>
          <w:rFonts w:ascii="Times New Roman" w:hAnsi="Times New Roman"/>
          <w:b w:val="false"/>
          <w:bCs w:val="false"/>
          <w:i w:val="false"/>
          <w:iCs w:val="false"/>
          <w:position w:val="0"/>
          <w:sz w:val="24"/>
          <w:vertAlign w:val="baseline"/>
        </w:rPr>
        <w:t>d</w:t>
      </w:r>
      <w:r>
        <w:rPr>
          <w:rFonts w:ascii="Times New Roman" w:hAnsi="Times New Roman"/>
          <w:b w:val="false"/>
          <w:bCs w:val="false"/>
          <w:i w:val="false"/>
          <w:iCs w:val="false"/>
          <w:position w:val="0"/>
          <w:sz w:val="24"/>
          <w:vertAlign w:val="baseline"/>
        </w:rPr>
        <w:t>o</w:t>
      </w:r>
      <w:r>
        <w:rPr>
          <w:rFonts w:ascii="Times New Roman" w:hAnsi="Times New Roman"/>
          <w:b w:val="false"/>
          <w:bCs w:val="false"/>
          <w:i w:val="false"/>
          <w:iCs w:val="false"/>
          <w:position w:val="0"/>
          <w:sz w:val="24"/>
          <w:vertAlign w:val="baseline"/>
        </w:rPr>
        <w:t>d</w:t>
      </w:r>
      <w:r>
        <w:rPr>
          <w:rFonts w:ascii="Times New Roman" w:hAnsi="Times New Roman"/>
          <w:b w:val="false"/>
          <w:bCs w:val="false"/>
          <w:i w:val="false"/>
          <w:iCs w:val="false"/>
          <w:position w:val="0"/>
          <w:sz w:val="24"/>
          <w:vertAlign w:val="baseline"/>
        </w:rPr>
        <w:t>e</w:t>
      </w:r>
      <w:r>
        <w:rPr>
          <w:rFonts w:ascii="Times New Roman" w:hAnsi="Times New Roman"/>
          <w:b w:val="false"/>
          <w:bCs w:val="false"/>
          <w:i w:val="false"/>
          <w:iCs w:val="false"/>
          <w:position w:val="0"/>
          <w:sz w:val="24"/>
          <w:vertAlign w:val="baseline"/>
        </w:rPr>
        <w:t xml:space="preserve">canoyl </w:t>
      </w:r>
      <w:r>
        <w:rPr>
          <w:rFonts w:ascii="Times New Roman" w:hAnsi="Times New Roman"/>
          <w:b w:val="false"/>
          <w:bCs w:val="false"/>
          <w:i w:val="false"/>
          <w:iCs w:val="false"/>
          <w:position w:val="0"/>
          <w:sz w:val="24"/>
          <w:vertAlign w:val="baseline"/>
        </w:rPr>
        <w:t>s</w:t>
      </w:r>
      <w:r>
        <w:rPr>
          <w:rFonts w:ascii="Times New Roman" w:hAnsi="Times New Roman"/>
          <w:b w:val="false"/>
          <w:bCs w:val="false"/>
          <w:i w:val="false"/>
          <w:iCs w:val="false"/>
          <w:position w:val="0"/>
          <w:sz w:val="24"/>
          <w:vertAlign w:val="baseline"/>
        </w:rPr>
        <w:t xml:space="preserve">arcosine </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Sarcosyl</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ω-</w:t>
      </w:r>
      <w:r>
        <w:rPr>
          <w:rFonts w:ascii="Times New Roman" w:hAnsi="Times New Roman"/>
          <w:b w:val="false"/>
          <w:bCs w:val="false"/>
          <w:i w:val="false"/>
          <w:iCs w:val="false"/>
          <w:position w:val="0"/>
          <w:sz w:val="24"/>
          <w:vertAlign w:val="baseline"/>
        </w:rPr>
        <w:t>u</w:t>
      </w:r>
      <w:r>
        <w:rPr>
          <w:rFonts w:ascii="Times New Roman" w:hAnsi="Times New Roman"/>
          <w:b w:val="false"/>
          <w:bCs w:val="false"/>
          <w:i w:val="false"/>
          <w:iCs w:val="false"/>
          <w:position w:val="0"/>
          <w:sz w:val="24"/>
          <w:vertAlign w:val="baseline"/>
        </w:rPr>
        <w:t>ndecylenyl-β-D-</w:t>
      </w:r>
      <w:r>
        <w:rPr>
          <w:rFonts w:ascii="Times New Roman" w:hAnsi="Times New Roman"/>
          <w:b w:val="false"/>
          <w:bCs w:val="false"/>
          <w:i w:val="false"/>
          <w:iCs w:val="false"/>
          <w:position w:val="0"/>
          <w:sz w:val="24"/>
          <w:vertAlign w:val="baseline"/>
        </w:rPr>
        <w:t>m</w:t>
      </w:r>
      <w:r>
        <w:rPr>
          <w:rFonts w:ascii="Times New Roman" w:hAnsi="Times New Roman"/>
          <w:b w:val="false"/>
          <w:bCs w:val="false"/>
          <w:i w:val="false"/>
          <w:iCs w:val="false"/>
          <w:position w:val="0"/>
          <w:sz w:val="24"/>
          <w:vertAlign w:val="baseline"/>
        </w:rPr>
        <w:t xml:space="preserve">altopyranoside </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U310</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and n-</w:t>
      </w:r>
      <w:r>
        <w:rPr>
          <w:rFonts w:ascii="Times New Roman" w:hAnsi="Times New Roman"/>
          <w:b w:val="false"/>
          <w:bCs w:val="false"/>
          <w:i w:val="false"/>
          <w:iCs w:val="false"/>
          <w:position w:val="0"/>
          <w:sz w:val="24"/>
          <w:vertAlign w:val="baseline"/>
        </w:rPr>
        <w:t>d</w:t>
      </w:r>
      <w:r>
        <w:rPr>
          <w:rFonts w:ascii="Times New Roman" w:hAnsi="Times New Roman"/>
          <w:b w:val="false"/>
          <w:bCs w:val="false"/>
          <w:i w:val="false"/>
          <w:iCs w:val="false"/>
          <w:position w:val="0"/>
          <w:sz w:val="24"/>
          <w:vertAlign w:val="baseline"/>
        </w:rPr>
        <w:t>odecyl-β-D-</w:t>
      </w:r>
      <w:r>
        <w:rPr>
          <w:rFonts w:ascii="Times New Roman" w:hAnsi="Times New Roman"/>
          <w:b w:val="false"/>
          <w:bCs w:val="false"/>
          <w:i w:val="false"/>
          <w:iCs w:val="false"/>
          <w:position w:val="0"/>
          <w:sz w:val="24"/>
          <w:vertAlign w:val="baseline"/>
        </w:rPr>
        <w:t>m</w:t>
      </w:r>
      <w:r>
        <w:rPr>
          <w:rFonts w:ascii="Times New Roman" w:hAnsi="Times New Roman"/>
          <w:b w:val="false"/>
          <w:bCs w:val="false"/>
          <w:i w:val="false"/>
          <w:iCs w:val="false"/>
          <w:position w:val="0"/>
          <w:sz w:val="24"/>
          <w:vertAlign w:val="baseline"/>
        </w:rPr>
        <w:t xml:space="preserve">altopyranoside </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D310LA</w:t>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 xml:space="preserve">Each lipid was measured at two </w:t>
      </w:r>
      <w:r>
        <w:rPr>
          <w:rFonts w:ascii="Times New Roman" w:hAnsi="Times New Roman"/>
          <w:b w:val="false"/>
          <w:bCs w:val="false"/>
          <w:i w:val="false"/>
          <w:iCs w:val="false"/>
          <w:position w:val="0"/>
          <w:sz w:val="24"/>
          <w:vertAlign w:val="baseline"/>
        </w:rPr>
        <w:t xml:space="preserve">or three </w:t>
      </w:r>
      <w:r>
        <w:rPr>
          <w:rFonts w:ascii="Times New Roman" w:hAnsi="Times New Roman"/>
          <w:b w:val="false"/>
          <w:bCs w:val="false"/>
          <w:i w:val="false"/>
          <w:iCs w:val="false"/>
          <w:position w:val="0"/>
          <w:sz w:val="24"/>
          <w:vertAlign w:val="baseline"/>
        </w:rPr>
        <w:t xml:space="preserve">concentrations </w:t>
      </w:r>
      <w:r>
        <w:rPr>
          <w:rFonts w:ascii="Times New Roman" w:hAnsi="Times New Roman"/>
          <w:b w:val="false"/>
          <w:bCs w:val="false"/>
          <w:i w:val="false"/>
          <w:iCs w:val="false"/>
          <w:position w:val="0"/>
          <w:sz w:val="24"/>
          <w:vertAlign w:val="baseline"/>
        </w:rPr>
        <w:t xml:space="preserve">below the CMC. </w:t>
      </w:r>
      <w:r>
        <w:rPr>
          <w:rFonts w:ascii="Times New Roman" w:hAnsi="Times New Roman"/>
          <w:b w:val="false"/>
          <w:bCs w:val="false"/>
          <w:i w:val="false"/>
          <w:iCs w:val="false"/>
          <w:position w:val="0"/>
          <w:sz w:val="24"/>
          <w:vertAlign w:val="baseline"/>
        </w:rPr>
        <w:t>Unlike SDS, none of the</w:t>
      </w:r>
      <w:r>
        <w:rPr>
          <w:rFonts w:ascii="Times New Roman" w:hAnsi="Times New Roman"/>
          <w:b w:val="false"/>
          <w:bCs w:val="false"/>
          <w:i w:val="false"/>
          <w:iCs w:val="false"/>
          <w:position w:val="0"/>
          <w:sz w:val="24"/>
          <w:vertAlign w:val="baseline"/>
        </w:rPr>
        <w:t>se</w:t>
      </w:r>
      <w:r>
        <w:rPr>
          <w:rFonts w:ascii="Times New Roman" w:hAnsi="Times New Roman"/>
          <w:b w:val="false"/>
          <w:bCs w:val="false"/>
          <w:i w:val="false"/>
          <w:iCs w:val="false"/>
          <w:position w:val="0"/>
          <w:sz w:val="24"/>
          <w:vertAlign w:val="baseline"/>
        </w:rPr>
        <w:t xml:space="preserve"> lipids </w:t>
      </w:r>
      <w:r>
        <w:rPr>
          <w:rFonts w:ascii="Times New Roman" w:hAnsi="Times New Roman"/>
          <w:b w:val="false"/>
          <w:bCs w:val="false"/>
          <w:i w:val="false"/>
          <w:iCs w:val="false"/>
          <w:position w:val="0"/>
          <w:sz w:val="24"/>
          <w:vertAlign w:val="baseline"/>
        </w:rPr>
        <w:t>measured in the presence of MT-II</w:t>
      </w:r>
      <w:r>
        <w:rPr>
          <w:rFonts w:ascii="Times New Roman" w:hAnsi="Times New Roman"/>
          <w:b w:val="false"/>
          <w:bCs w:val="false"/>
          <w:i w:val="false"/>
          <w:iCs w:val="false"/>
          <w:position w:val="0"/>
          <w:sz w:val="24"/>
          <w:vertAlign w:val="baseline"/>
        </w:rPr>
        <w:t xml:space="preserve"> induced any oligomerization. These results are shown in </w:t>
      </w:r>
      <w:r>
        <w:rPr>
          <w:rFonts w:ascii="Times New Roman" w:hAnsi="Times New Roman"/>
          <w:b w:val="false"/>
          <w:bCs w:val="false"/>
          <w:i w:val="false"/>
          <w:iCs w:val="false"/>
          <w:position w:val="0"/>
          <w:sz w:val="24"/>
          <w:vertAlign w:val="baseline"/>
        </w:rPr>
        <w:fldChar w:fldCharType="begin"/>
      </w:r>
      <w:r>
        <w:rPr>
          <w:vertAlign w:val="baseline"/>
          <w:position w:val="0"/>
          <w:sz w:val="24"/>
          <w:i w:val="false"/>
          <w:b w:val="false"/>
          <w:iCs w:val="false"/>
          <w:bCs w:val="false"/>
          <w:rFonts w:ascii="Times New Roman" w:hAnsi="Times New Roman"/>
        </w:rPr>
        <w:instrText xml:space="preserve"> REF Ref_SI0_label_and_number \h </w:instrText>
      </w:r>
      <w:r>
        <w:rPr>
          <w:vertAlign w:val="baseline"/>
          <w:position w:val="0"/>
          <w:sz w:val="24"/>
          <w:i w:val="false"/>
          <w:b w:val="false"/>
          <w:iCs w:val="false"/>
          <w:bCs w:val="false"/>
          <w:rFonts w:ascii="Times New Roman" w:hAnsi="Times New Roman"/>
        </w:rPr>
        <w:fldChar w:fldCharType="separate"/>
      </w:r>
      <w:r>
        <w:rPr>
          <w:vertAlign w:val="baseline"/>
          <w:position w:val="0"/>
          <w:sz w:val="24"/>
          <w:i w:val="false"/>
          <w:b w:val="false"/>
          <w:iCs w:val="false"/>
          <w:bCs w:val="false"/>
          <w:rFonts w:ascii="Times New Roman" w:hAnsi="Times New Roman"/>
        </w:rPr>
        <w:t>SI 1</w:t>
      </w:r>
      <w:r>
        <w:rPr>
          <w:vertAlign w:val="baseline"/>
          <w:position w:val="0"/>
          <w:sz w:val="24"/>
          <w:i w:val="false"/>
          <w:b w:val="false"/>
          <w:iCs w:val="false"/>
          <w:bCs w:val="false"/>
          <w:rFonts w:ascii="Times New Roman" w:hAnsi="Times New Roman"/>
        </w:rPr>
        <w:fldChar w:fldCharType="end"/>
      </w:r>
      <w:r>
        <w:rPr>
          <w:rFonts w:ascii="Times New Roman" w:hAnsi="Times New Roman"/>
          <w:b w:val="false"/>
          <w:bCs w:val="false"/>
          <w:i w:val="false"/>
          <w:iCs w:val="false"/>
          <w:position w:val="0"/>
          <w:sz w:val="24"/>
          <w:vertAlign w:val="baseline"/>
        </w:rPr>
        <w:t>-</w:t>
      </w:r>
      <w:r>
        <w:rPr>
          <w:rFonts w:ascii="Times New Roman" w:hAnsi="Times New Roman"/>
          <w:b w:val="false"/>
          <w:bCs w:val="false"/>
          <w:i w:val="false"/>
          <w:iCs w:val="false"/>
          <w:position w:val="0"/>
          <w:sz w:val="24"/>
          <w:vertAlign w:val="baseline"/>
        </w:rPr>
        <w:fldChar w:fldCharType="begin"/>
      </w:r>
      <w:r>
        <w:rPr>
          <w:vertAlign w:val="baseline"/>
          <w:position w:val="0"/>
          <w:sz w:val="24"/>
          <w:i w:val="false"/>
          <w:b w:val="false"/>
          <w:iCs w:val="false"/>
          <w:bCs w:val="false"/>
          <w:rFonts w:ascii="Times New Roman" w:hAnsi="Times New Roman"/>
        </w:rPr>
        <w:instrText xml:space="preserve"> REF Ref_SI8_label_and_number \h </w:instrText>
      </w:r>
      <w:r>
        <w:rPr>
          <w:vertAlign w:val="baseline"/>
          <w:position w:val="0"/>
          <w:sz w:val="24"/>
          <w:i w:val="false"/>
          <w:b w:val="false"/>
          <w:iCs w:val="false"/>
          <w:bCs w:val="false"/>
          <w:rFonts w:ascii="Times New Roman" w:hAnsi="Times New Roman"/>
        </w:rPr>
        <w:fldChar w:fldCharType="separate"/>
      </w:r>
      <w:r>
        <w:rPr>
          <w:vertAlign w:val="baseline"/>
          <w:position w:val="0"/>
          <w:sz w:val="24"/>
          <w:i w:val="false"/>
          <w:b w:val="false"/>
          <w:iCs w:val="false"/>
          <w:bCs w:val="false"/>
          <w:rFonts w:ascii="Times New Roman" w:hAnsi="Times New Roman"/>
        </w:rPr>
        <w:t>SI 9</w:t>
      </w:r>
      <w:r>
        <w:rPr>
          <w:vertAlign w:val="baseline"/>
          <w:position w:val="0"/>
          <w:sz w:val="24"/>
          <w:i w:val="false"/>
          <w:b w:val="false"/>
          <w:iCs w:val="false"/>
          <w:bCs w:val="false"/>
          <w:rFonts w:ascii="Times New Roman" w:hAnsi="Times New Roman"/>
        </w:rPr>
        <w:fldChar w:fldCharType="end"/>
      </w:r>
      <w:r>
        <w:rPr>
          <w:rFonts w:ascii="Times New Roman" w:hAnsi="Times New Roman"/>
          <w:b w:val="false"/>
          <w:bCs w:val="false"/>
          <w:i w:val="false"/>
          <w:iCs w:val="false"/>
          <w:position w:val="0"/>
          <w:sz w:val="24"/>
          <w:vertAlign w:val="baseline"/>
        </w:rPr>
        <w:t xml:space="preserve">, </w:t>
      </w:r>
      <w:r>
        <w:rPr>
          <w:rFonts w:ascii="Times New Roman" w:hAnsi="Times New Roman"/>
          <w:b w:val="false"/>
          <w:bCs w:val="false"/>
          <w:i w:val="false"/>
          <w:iCs w:val="false"/>
          <w:position w:val="0"/>
          <w:sz w:val="24"/>
          <w:vertAlign w:val="baseline"/>
        </w:rPr>
        <w:t>where for each lipid or detergent the integral sedimentation coefficient distributions are overlaid for all concentrations measured</w:t>
      </w:r>
      <w:r>
        <w:rPr>
          <w:rFonts w:ascii="Times New Roman" w:hAnsi="Times New Roman"/>
          <w:b w:val="false"/>
          <w:bCs w:val="false"/>
          <w:i w:val="false"/>
          <w:iCs w:val="false"/>
          <w:position w:val="0"/>
          <w:sz w:val="24"/>
          <w:vertAlign w:val="baseline"/>
        </w:rPr>
        <w:t>.</w:t>
      </w:r>
      <w:r>
        <mc:AlternateContent>
          <mc:Choice Requires="wps">
            <w:drawing>
              <wp:anchor behindDoc="0" distT="0" distB="0" distL="0" distR="91440" simplePos="0" locked="0" layoutInCell="0" allowOverlap="1" relativeHeight="36">
                <wp:simplePos x="0" y="0"/>
                <wp:positionH relativeFrom="margin">
                  <wp:align>left</wp:align>
                </wp:positionH>
                <wp:positionV relativeFrom="margin">
                  <wp:align>bottom</wp:align>
                </wp:positionV>
                <wp:extent cx="2743200" cy="4269105"/>
                <wp:effectExtent l="0" t="0" r="0" b="0"/>
                <wp:wrapSquare wrapText="largest"/>
                <wp:docPr id="12" name="Frame8"/>
                <a:graphic xmlns:a="http://schemas.openxmlformats.org/drawingml/2006/main">
                  <a:graphicData uri="http://schemas.microsoft.com/office/word/2010/wordprocessingShape">
                    <wps:wsp>
                      <wps:cNvSpPr txBox="1"/>
                      <wps:spPr>
                        <a:xfrm>
                          <a:off x="0" y="0"/>
                          <a:ext cx="2743200" cy="4269105"/>
                        </a:xfrm>
                        <a:prstGeom prst="rect"/>
                        <a:solidFill>
                          <a:srgbClr val="FFFFFF"/>
                        </a:solidFill>
                        <a:ln w="635">
                          <a:solidFill>
                            <a:srgbClr val="000000"/>
                          </a:solidFill>
                        </a:ln>
                      </wps:spPr>
                      <wps:txbx>
                        <w:txbxContent>
                          <w:p>
                            <w:pPr>
                              <w:pStyle w:val="Figure"/>
                              <w:spacing w:before="120" w:after="120"/>
                              <w:rPr/>
                            </w:pPr>
                            <w:bookmarkStart w:id="21" w:name="Ref_Figure0_label_and_number"/>
                            <w:r>
                              <w:rPr/>
                              <w:drawing>
                                <wp:inline distT="0" distB="0" distL="0" distR="0">
                                  <wp:extent cx="2743200" cy="2917190"/>
                                  <wp:effectExtent l="0" t="0" r="0" b="0"/>
                                  <wp:docPr id="1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descr=""/>
                                          <pic:cNvPicPr>
                                            <a:picLocks noChangeAspect="1" noChangeArrowheads="1"/>
                                          </pic:cNvPicPr>
                                        </pic:nvPicPr>
                                        <pic:blipFill>
                                          <a:blip r:embed="rId6"/>
                                          <a:stretch>
                                            <a:fillRect/>
                                          </a:stretch>
                                        </pic:blipFill>
                                        <pic:spPr bwMode="auto">
                                          <a:xfrm>
                                            <a:off x="0" y="0"/>
                                            <a:ext cx="2743200" cy="291719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3</w:t>
                            </w:r>
                            <w:r>
                              <w:rPr/>
                              <w:fldChar w:fldCharType="end"/>
                            </w:r>
                            <w:bookmarkEnd w:id="21"/>
                            <w:r>
                              <w:rPr/>
                              <w:t xml:space="preserve">: </w:t>
                            </w:r>
                            <w:r>
                              <w:rPr/>
                              <w:t xml:space="preserve">Diffusion corrected integral sedimentation coefficient distributions from SDS-MT-II titrations at </w:t>
                            </w:r>
                            <w:r>
                              <w:rPr>
                                <w:rFonts w:ascii="Times New Roman" w:hAnsi="Times New Roman"/>
                                <w:b w:val="false"/>
                                <w:bCs w:val="false"/>
                                <w:i w:val="false"/>
                                <w:iCs w:val="false"/>
                                <w:position w:val="0"/>
                                <w:sz w:val="22"/>
                                <w:vertAlign w:val="baseline"/>
                              </w:rPr>
                              <w:t xml:space="preserve">~3.2 </w:t>
                            </w:r>
                            <w:r>
                              <w:rPr>
                                <w:rFonts w:ascii="Times New Roman" w:hAnsi="Times New Roman"/>
                                <w:b w:val="false"/>
                                <w:bCs w:val="false"/>
                                <w:i w:val="false"/>
                                <w:iCs w:val="false"/>
                                <w:position w:val="0"/>
                                <w:sz w:val="22"/>
                                <w:vertAlign w:val="baseline"/>
                              </w:rPr>
                              <w:t>µ</w:t>
                            </w:r>
                            <w:r>
                              <w:rPr>
                                <w:rFonts w:ascii="Times New Roman" w:hAnsi="Times New Roman"/>
                                <w:b w:val="false"/>
                                <w:bCs w:val="false"/>
                                <w:i w:val="false"/>
                                <w:iCs w:val="false"/>
                                <w:position w:val="0"/>
                                <w:sz w:val="22"/>
                                <w:vertAlign w:val="baseline"/>
                              </w:rPr>
                              <w:t>M</w:t>
                            </w:r>
                            <w:r>
                              <w:rPr/>
                              <w:t xml:space="preserve"> protein concentration (measured at 225 nm) and SDS concentrations variable between 0.0008-0.5%. Red: 0.0%, green: 0.0008 %, </w:t>
                            </w:r>
                            <w:r>
                              <w:rPr/>
                              <w:t>dark red</w:t>
                            </w:r>
                            <w:r>
                              <w:rPr/>
                              <w:t>: 0.0013%, yellow 0.05%, blue: 0.1%, cyan: 0.5%</w:t>
                            </w:r>
                          </w:p>
                        </w:txbxContent>
                      </wps:txbx>
                      <wps:bodyPr anchor="t" lIns="73025" tIns="73025" rIns="73025" bIns="73025">
                        <a:noAutofit/>
                      </wps:bodyPr>
                    </wps:wsp>
                  </a:graphicData>
                </a:graphic>
              </wp:anchor>
            </w:drawing>
          </mc:Choice>
          <mc:Fallback>
            <w:pict>
              <v:rect strokecolor="#000000" strokeweight="0pt" style="position:absolute;rotation:-0;width:216pt;height:336.15pt;mso-wrap-distance-left:0pt;mso-wrap-distance-right:7.2pt;mso-wrap-distance-top:0pt;mso-wrap-distance-bottom:0pt;margin-top:314.5pt;mso-position-vertical:bottom;mso-position-vertical-relative:margin;margin-left:0pt;mso-position-horizontal:left;mso-position-horizontal-relative:margin">
                <v:textbox inset="0.0798611111111111in,0.0798611111111111in,0.0798611111111111in,0.0798611111111111in">
                  <w:txbxContent>
                    <w:p>
                      <w:pPr>
                        <w:pStyle w:val="Figure"/>
                        <w:spacing w:before="120" w:after="120"/>
                        <w:rPr/>
                      </w:pPr>
                      <w:bookmarkStart w:id="22" w:name="Ref_Figure0_label_and_number"/>
                      <w:r>
                        <w:rPr/>
                        <w:drawing>
                          <wp:inline distT="0" distB="0" distL="0" distR="0">
                            <wp:extent cx="2743200" cy="29171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 descr=""/>
                                    <pic:cNvPicPr>
                                      <a:picLocks noChangeAspect="1" noChangeArrowheads="1"/>
                                    </pic:cNvPicPr>
                                  </pic:nvPicPr>
                                  <pic:blipFill>
                                    <a:blip r:embed="rId7"/>
                                    <a:stretch>
                                      <a:fillRect/>
                                    </a:stretch>
                                  </pic:blipFill>
                                  <pic:spPr bwMode="auto">
                                    <a:xfrm>
                                      <a:off x="0" y="0"/>
                                      <a:ext cx="2743200" cy="291719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3</w:t>
                      </w:r>
                      <w:r>
                        <w:rPr/>
                        <w:fldChar w:fldCharType="end"/>
                      </w:r>
                      <w:bookmarkEnd w:id="22"/>
                      <w:r>
                        <w:rPr/>
                        <w:t xml:space="preserve">: </w:t>
                      </w:r>
                      <w:r>
                        <w:rPr/>
                        <w:t xml:space="preserve">Diffusion corrected integral sedimentation coefficient distributions from SDS-MT-II titrations at </w:t>
                      </w:r>
                      <w:r>
                        <w:rPr>
                          <w:rFonts w:ascii="Times New Roman" w:hAnsi="Times New Roman"/>
                          <w:b w:val="false"/>
                          <w:bCs w:val="false"/>
                          <w:i w:val="false"/>
                          <w:iCs w:val="false"/>
                          <w:position w:val="0"/>
                          <w:sz w:val="22"/>
                          <w:vertAlign w:val="baseline"/>
                        </w:rPr>
                        <w:t xml:space="preserve">~3.2 </w:t>
                      </w:r>
                      <w:r>
                        <w:rPr>
                          <w:rFonts w:ascii="Times New Roman" w:hAnsi="Times New Roman"/>
                          <w:b w:val="false"/>
                          <w:bCs w:val="false"/>
                          <w:i w:val="false"/>
                          <w:iCs w:val="false"/>
                          <w:position w:val="0"/>
                          <w:sz w:val="22"/>
                          <w:vertAlign w:val="baseline"/>
                        </w:rPr>
                        <w:t>µ</w:t>
                      </w:r>
                      <w:r>
                        <w:rPr>
                          <w:rFonts w:ascii="Times New Roman" w:hAnsi="Times New Roman"/>
                          <w:b w:val="false"/>
                          <w:bCs w:val="false"/>
                          <w:i w:val="false"/>
                          <w:iCs w:val="false"/>
                          <w:position w:val="0"/>
                          <w:sz w:val="22"/>
                          <w:vertAlign w:val="baseline"/>
                        </w:rPr>
                        <w:t>M</w:t>
                      </w:r>
                      <w:r>
                        <w:rPr/>
                        <w:t xml:space="preserve"> protein concentration (measured at 225 nm) and SDS concentrations variable between 0.0008-0.5%. Red: 0.0%, green: 0.0008 %, </w:t>
                      </w:r>
                      <w:r>
                        <w:rPr/>
                        <w:t>dark red</w:t>
                      </w:r>
                      <w:r>
                        <w:rPr/>
                        <w:t>: 0.0013%, yellow 0.05%, blue: 0.1%, cyan: 0.5%</w:t>
                      </w:r>
                    </w:p>
                  </w:txbxContent>
                </v:textbox>
                <w10:wrap type="square" side="largest"/>
              </v:rect>
            </w:pict>
          </mc:Fallback>
        </mc:AlternateContent>
      </w:r>
      <w:r>
        <mc:AlternateContent>
          <mc:Choice Requires="wps">
            <w:drawing>
              <wp:anchor behindDoc="0" distT="0" distB="0" distL="91440" distR="0" simplePos="0" locked="0" layoutInCell="0" allowOverlap="1" relativeHeight="16">
                <wp:simplePos x="0" y="0"/>
                <wp:positionH relativeFrom="margin">
                  <wp:align>right</wp:align>
                </wp:positionH>
                <wp:positionV relativeFrom="margin">
                  <wp:align>top</wp:align>
                </wp:positionV>
                <wp:extent cx="2743200" cy="4590415"/>
                <wp:effectExtent l="0" t="0" r="0" b="0"/>
                <wp:wrapSquare wrapText="largest"/>
                <wp:docPr id="15" name="Frame9"/>
                <a:graphic xmlns:a="http://schemas.openxmlformats.org/drawingml/2006/main">
                  <a:graphicData uri="http://schemas.microsoft.com/office/word/2010/wordprocessingShape">
                    <wps:wsp>
                      <wps:cNvSpPr txBox="1"/>
                      <wps:spPr>
                        <a:xfrm>
                          <a:off x="0" y="0"/>
                          <a:ext cx="2743200" cy="4590415"/>
                        </a:xfrm>
                        <a:prstGeom prst="rect"/>
                        <a:solidFill>
                          <a:srgbClr val="FFFFFF"/>
                        </a:solidFill>
                        <a:ln w="635">
                          <a:solidFill>
                            <a:srgbClr val="000000"/>
                          </a:solidFill>
                        </a:ln>
                      </wps:spPr>
                      <wps:txbx>
                        <w:txbxContent>
                          <w:p>
                            <w:pPr>
                              <w:pStyle w:val="Figure"/>
                              <w:spacing w:before="120" w:after="120"/>
                              <w:rPr/>
                            </w:pPr>
                            <w:bookmarkStart w:id="23" w:name="Ref_Figure1_label_and_number"/>
                            <w:r>
                              <w:rPr/>
                              <w:drawing>
                                <wp:inline distT="0" distB="0" distL="0" distR="0">
                                  <wp:extent cx="2743200" cy="2917190"/>
                                  <wp:effectExtent l="0" t="0" r="0" b="0"/>
                                  <wp:docPr id="1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 descr=""/>
                                          <pic:cNvPicPr>
                                            <a:picLocks noChangeAspect="1" noChangeArrowheads="1"/>
                                          </pic:cNvPicPr>
                                        </pic:nvPicPr>
                                        <pic:blipFill>
                                          <a:blip r:embed="rId8"/>
                                          <a:stretch>
                                            <a:fillRect/>
                                          </a:stretch>
                                        </pic:blipFill>
                                        <pic:spPr bwMode="auto">
                                          <a:xfrm>
                                            <a:off x="0" y="0"/>
                                            <a:ext cx="2743200" cy="291719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4</w:t>
                            </w:r>
                            <w:r>
                              <w:rPr/>
                              <w:fldChar w:fldCharType="end"/>
                            </w:r>
                            <w:bookmarkEnd w:id="23"/>
                            <w:r>
                              <w:rPr/>
                              <w:t xml:space="preserve">: </w:t>
                            </w:r>
                            <w:r>
                              <w:rPr/>
                              <w:t>Diffusion corrected integral sedimentation coefficient distributions from SDS-MT-II titrations at</w:t>
                            </w:r>
                            <w:r>
                              <w:rPr>
                                <w:shd w:fill="auto" w:val="clear"/>
                              </w:rPr>
                              <w:t xml:space="preserve"> </w:t>
                            </w:r>
                            <w:r>
                              <w:rPr>
                                <w:rFonts w:ascii="Times New Roman" w:hAnsi="Times New Roman"/>
                                <w:b w:val="false"/>
                                <w:bCs w:val="false"/>
                                <w:i w:val="false"/>
                                <w:iCs w:val="false"/>
                                <w:position w:val="0"/>
                                <w:sz w:val="22"/>
                                <w:shd w:fill="auto" w:val="clear"/>
                                <w:vertAlign w:val="baseline"/>
                              </w:rPr>
                              <w:t xml:space="preserve"> </w:t>
                            </w:r>
                            <w:r>
                              <w:rPr>
                                <w:rFonts w:ascii="Times New Roman" w:hAnsi="Times New Roman"/>
                                <w:b w:val="false"/>
                                <w:bCs w:val="false"/>
                                <w:i w:val="false"/>
                                <w:iCs w:val="false"/>
                                <w:position w:val="0"/>
                                <w:sz w:val="22"/>
                                <w:shd w:fill="auto" w:val="clear"/>
                                <w:vertAlign w:val="baseline"/>
                              </w:rPr>
                              <w:t>~1.</w:t>
                            </w:r>
                            <w:r>
                              <w:rPr>
                                <w:rFonts w:ascii="Times New Roman" w:hAnsi="Times New Roman"/>
                                <w:b w:val="false"/>
                                <w:bCs w:val="false"/>
                                <w:i w:val="false"/>
                                <w:iCs w:val="false"/>
                                <w:position w:val="0"/>
                                <w:sz w:val="22"/>
                                <w:shd w:fill="auto" w:val="clear"/>
                                <w:vertAlign w:val="baseline"/>
                              </w:rPr>
                              <w:t>1</w:t>
                            </w:r>
                            <w:r>
                              <w:rPr>
                                <w:rFonts w:ascii="Times New Roman" w:hAnsi="Times New Roman"/>
                                <w:b w:val="false"/>
                                <w:bCs w:val="false"/>
                                <w:i w:val="false"/>
                                <w:iCs w:val="false"/>
                                <w:position w:val="0"/>
                                <w:sz w:val="22"/>
                                <w:shd w:fill="auto" w:val="clear"/>
                                <w:vertAlign w:val="baseline"/>
                              </w:rPr>
                              <w:t xml:space="preserve"> </w:t>
                            </w:r>
                            <w:r>
                              <w:rPr>
                                <w:rFonts w:ascii="Times New Roman" w:hAnsi="Times New Roman"/>
                                <w:b w:val="false"/>
                                <w:bCs w:val="false"/>
                                <w:i w:val="false"/>
                                <w:iCs w:val="false"/>
                                <w:position w:val="0"/>
                                <w:sz w:val="22"/>
                                <w:shd w:fill="auto" w:val="clear"/>
                                <w:vertAlign w:val="baseline"/>
                              </w:rPr>
                              <w:t>µ</w:t>
                            </w:r>
                            <w:r>
                              <w:rPr>
                                <w:rFonts w:ascii="Times New Roman" w:hAnsi="Times New Roman"/>
                                <w:b w:val="false"/>
                                <w:bCs w:val="false"/>
                                <w:i w:val="false"/>
                                <w:iCs w:val="false"/>
                                <w:position w:val="0"/>
                                <w:sz w:val="22"/>
                                <w:shd w:fill="auto" w:val="clear"/>
                                <w:vertAlign w:val="baseline"/>
                              </w:rPr>
                              <w:t>M</w:t>
                            </w:r>
                            <w:r>
                              <w:rPr>
                                <w:shd w:fill="auto" w:val="clear"/>
                              </w:rPr>
                              <w:t xml:space="preserve">  protein</w:t>
                            </w:r>
                            <w:r>
                              <w:rPr/>
                              <w:t xml:space="preserve"> concentration (measured at 220 nm) and SDS concentrations variable between 0.0-0.0016%. Red: 0.0%, green: 0.001 %, magenta: 0.0015%, purple: 0.0016%, black: 1% SDS control, showing 0.9 S micelle sedimentation at 220 nm, explaining s-values below 1.0 S in samples with SDS.</w:t>
                            </w:r>
                          </w:p>
                        </w:txbxContent>
                      </wps:txbx>
                      <wps:bodyPr anchor="t" lIns="73025" tIns="73025" rIns="73025" bIns="73025">
                        <a:noAutofit/>
                      </wps:bodyPr>
                    </wps:wsp>
                  </a:graphicData>
                </a:graphic>
              </wp:anchor>
            </w:drawing>
          </mc:Choice>
          <mc:Fallback>
            <w:pict>
              <v:rect strokecolor="#000000" strokeweight="0pt" style="position:absolute;rotation:-0;width:216pt;height:361.45pt;mso-wrap-distance-left:7.2pt;mso-wrap-distance-right:0pt;mso-wrap-distance-top:0pt;mso-wrap-distance-bottom:0pt;margin-top:0pt;mso-position-vertical:top;mso-position-vertical-relative:margin;margin-left:282.6pt;mso-position-horizontal:right;mso-position-horizontal-relative:margin">
                <v:textbox inset="0.0798611111111111in,0.0798611111111111in,0.0798611111111111in,0.0798611111111111in">
                  <w:txbxContent>
                    <w:p>
                      <w:pPr>
                        <w:pStyle w:val="Figure"/>
                        <w:spacing w:before="120" w:after="120"/>
                        <w:rPr/>
                      </w:pPr>
                      <w:bookmarkStart w:id="24" w:name="Ref_Figure1_label_and_number"/>
                      <w:r>
                        <w:rPr/>
                        <w:drawing>
                          <wp:inline distT="0" distB="0" distL="0" distR="0">
                            <wp:extent cx="2743200" cy="2917190"/>
                            <wp:effectExtent l="0" t="0" r="0" b="0"/>
                            <wp:docPr id="1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descr=""/>
                                    <pic:cNvPicPr>
                                      <a:picLocks noChangeAspect="1" noChangeArrowheads="1"/>
                                    </pic:cNvPicPr>
                                  </pic:nvPicPr>
                                  <pic:blipFill>
                                    <a:blip r:embed="rId9"/>
                                    <a:stretch>
                                      <a:fillRect/>
                                    </a:stretch>
                                  </pic:blipFill>
                                  <pic:spPr bwMode="auto">
                                    <a:xfrm>
                                      <a:off x="0" y="0"/>
                                      <a:ext cx="2743200" cy="2917190"/>
                                    </a:xfrm>
                                    <a:prstGeom prst="rect">
                                      <a:avLst/>
                                    </a:prstGeom>
                                  </pic:spPr>
                                </pic:pic>
                              </a:graphicData>
                            </a:graphic>
                          </wp:inline>
                        </w:drawing>
                        <w:t xml:space="preserve">Figure </w:t>
                      </w:r>
                      <w:r>
                        <w:rPr/>
                        <w:fldChar w:fldCharType="begin"/>
                      </w:r>
                      <w:r>
                        <w:rPr/>
                        <w:instrText xml:space="preserve"> SEQ Figure \* ARABIC </w:instrText>
                      </w:r>
                      <w:r>
                        <w:rPr/>
                        <w:fldChar w:fldCharType="separate"/>
                      </w:r>
                      <w:r>
                        <w:rPr/>
                        <w:t>4</w:t>
                      </w:r>
                      <w:r>
                        <w:rPr/>
                        <w:fldChar w:fldCharType="end"/>
                      </w:r>
                      <w:bookmarkEnd w:id="24"/>
                      <w:r>
                        <w:rPr/>
                        <w:t xml:space="preserve">: </w:t>
                      </w:r>
                      <w:r>
                        <w:rPr/>
                        <w:t>Diffusion corrected integral sedimentation coefficient distributions from SDS-MT-II titrations at</w:t>
                      </w:r>
                      <w:r>
                        <w:rPr>
                          <w:shd w:fill="auto" w:val="clear"/>
                        </w:rPr>
                        <w:t xml:space="preserve"> </w:t>
                      </w:r>
                      <w:r>
                        <w:rPr>
                          <w:rFonts w:ascii="Times New Roman" w:hAnsi="Times New Roman"/>
                          <w:b w:val="false"/>
                          <w:bCs w:val="false"/>
                          <w:i w:val="false"/>
                          <w:iCs w:val="false"/>
                          <w:position w:val="0"/>
                          <w:sz w:val="22"/>
                          <w:shd w:fill="auto" w:val="clear"/>
                          <w:vertAlign w:val="baseline"/>
                        </w:rPr>
                        <w:t xml:space="preserve"> </w:t>
                      </w:r>
                      <w:r>
                        <w:rPr>
                          <w:rFonts w:ascii="Times New Roman" w:hAnsi="Times New Roman"/>
                          <w:b w:val="false"/>
                          <w:bCs w:val="false"/>
                          <w:i w:val="false"/>
                          <w:iCs w:val="false"/>
                          <w:position w:val="0"/>
                          <w:sz w:val="22"/>
                          <w:shd w:fill="auto" w:val="clear"/>
                          <w:vertAlign w:val="baseline"/>
                        </w:rPr>
                        <w:t>~1.</w:t>
                      </w:r>
                      <w:r>
                        <w:rPr>
                          <w:rFonts w:ascii="Times New Roman" w:hAnsi="Times New Roman"/>
                          <w:b w:val="false"/>
                          <w:bCs w:val="false"/>
                          <w:i w:val="false"/>
                          <w:iCs w:val="false"/>
                          <w:position w:val="0"/>
                          <w:sz w:val="22"/>
                          <w:shd w:fill="auto" w:val="clear"/>
                          <w:vertAlign w:val="baseline"/>
                        </w:rPr>
                        <w:t>1</w:t>
                      </w:r>
                      <w:r>
                        <w:rPr>
                          <w:rFonts w:ascii="Times New Roman" w:hAnsi="Times New Roman"/>
                          <w:b w:val="false"/>
                          <w:bCs w:val="false"/>
                          <w:i w:val="false"/>
                          <w:iCs w:val="false"/>
                          <w:position w:val="0"/>
                          <w:sz w:val="22"/>
                          <w:shd w:fill="auto" w:val="clear"/>
                          <w:vertAlign w:val="baseline"/>
                        </w:rPr>
                        <w:t xml:space="preserve"> </w:t>
                      </w:r>
                      <w:r>
                        <w:rPr>
                          <w:rFonts w:ascii="Times New Roman" w:hAnsi="Times New Roman"/>
                          <w:b w:val="false"/>
                          <w:bCs w:val="false"/>
                          <w:i w:val="false"/>
                          <w:iCs w:val="false"/>
                          <w:position w:val="0"/>
                          <w:sz w:val="22"/>
                          <w:shd w:fill="auto" w:val="clear"/>
                          <w:vertAlign w:val="baseline"/>
                        </w:rPr>
                        <w:t>µ</w:t>
                      </w:r>
                      <w:r>
                        <w:rPr>
                          <w:rFonts w:ascii="Times New Roman" w:hAnsi="Times New Roman"/>
                          <w:b w:val="false"/>
                          <w:bCs w:val="false"/>
                          <w:i w:val="false"/>
                          <w:iCs w:val="false"/>
                          <w:position w:val="0"/>
                          <w:sz w:val="22"/>
                          <w:shd w:fill="auto" w:val="clear"/>
                          <w:vertAlign w:val="baseline"/>
                        </w:rPr>
                        <w:t>M</w:t>
                      </w:r>
                      <w:r>
                        <w:rPr>
                          <w:shd w:fill="auto" w:val="clear"/>
                        </w:rPr>
                        <w:t xml:space="preserve">  protein</w:t>
                      </w:r>
                      <w:r>
                        <w:rPr/>
                        <w:t xml:space="preserve"> concentration (measured at 220 nm) and SDS concentrations variable between 0.0-0.0016%. Red: 0.0%, green: 0.001 %, magenta: 0.0015%, purple: 0.0016%, black: 1% SDS control, showing 0.9 S micelle sedimentation at 220 nm, explaining s-values below 1.0 S in samples with SDS.</w:t>
                      </w:r>
                    </w:p>
                  </w:txbxContent>
                </v:textbox>
                <w10:wrap type="square" side="largest"/>
              </v:rect>
            </w:pict>
          </mc:Fallback>
        </mc:AlternateContent>
      </w:r>
    </w:p>
    <w:p>
      <w:pPr>
        <w:pStyle w:val="Normal"/>
        <w:jc w:val="both"/>
        <w:rPr>
          <w:rFonts w:ascii="Times New Roman" w:hAnsi="Times New Roman"/>
          <w:b w:val="false"/>
          <w:b w:val="false"/>
          <w:bCs w:val="false"/>
          <w:i w:val="false"/>
          <w:i w:val="false"/>
          <w:iCs w:val="false"/>
          <w:position w:val="0"/>
          <w:sz w:val="24"/>
          <w:vertAlign w:val="baseline"/>
        </w:rPr>
      </w:pPr>
      <w:r>
        <w:rPr>
          <w:rFonts w:ascii="Times New Roman" w:hAnsi="Times New Roman"/>
          <w:b w:val="false"/>
          <w:bCs w:val="false"/>
          <w:i w:val="false"/>
          <w:iCs w:val="false"/>
          <w:position w:val="0"/>
          <w:sz w:val="24"/>
          <w:vertAlign w:val="baseline"/>
        </w:rPr>
      </w:r>
    </w:p>
    <w:p>
      <w:pPr>
        <w:pStyle w:val="Normal"/>
        <w:jc w:val="both"/>
        <w:rPr>
          <w:rFonts w:ascii="Times New Roman" w:hAnsi="Times New Roman"/>
          <w:b/>
          <w:b/>
          <w:bCs/>
          <w:i/>
          <w:i/>
          <w:iCs/>
        </w:rPr>
      </w:pPr>
      <w:r>
        <w:rPr>
          <w:rFonts w:ascii="Times New Roman" w:hAnsi="Times New Roman"/>
          <w:b/>
          <w:bCs/>
          <w:i/>
          <w:iCs/>
        </w:rPr>
        <w:t>3.3 Nuclear Magnetic Resonance Spectroscopy:</w:t>
      </w:r>
    </w:p>
    <w:p>
      <w:pPr>
        <w:pStyle w:val="Normal"/>
        <w:jc w:val="both"/>
        <w:rPr>
          <w:rFonts w:ascii="Times New Roman" w:hAnsi="Times New Roman"/>
          <w:b/>
          <w:b/>
          <w:bCs/>
          <w:i/>
          <w:i/>
          <w:iCs/>
        </w:rPr>
      </w:pPr>
      <w:r>
        <w:rPr>
          <w:rFonts w:ascii="Times New Roman" w:hAnsi="Times New Roman"/>
          <w:b/>
          <w:bCs/>
          <w:i/>
          <w:iCs/>
        </w:rPr>
      </w:r>
    </w:p>
    <w:p>
      <w:pPr>
        <w:pStyle w:val="Normal"/>
        <w:jc w:val="both"/>
        <w:rPr>
          <w:rFonts w:ascii="Times New Roman" w:hAnsi="Times New Roman"/>
          <w:b/>
          <w:b/>
          <w:bCs/>
          <w:i w:val="false"/>
          <w:i w:val="false"/>
          <w:iCs w:val="false"/>
        </w:rPr>
      </w:pPr>
      <w:r>
        <w:rPr>
          <w:rFonts w:ascii="Times New Roman" w:hAnsi="Times New Roman"/>
          <w:b/>
          <w:bCs/>
          <w:i w:val="false"/>
          <w:iCs w:val="false"/>
        </w:rPr>
        <w:t>4. Discussion:</w:t>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t>5. Acknowledgments:</w:t>
      </w:r>
    </w:p>
    <w:p>
      <w:pPr>
        <w:pStyle w:val="Normal"/>
        <w:jc w:val="both"/>
        <w:rPr>
          <w:rFonts w:ascii="Times New Roman" w:hAnsi="Times New Roman"/>
          <w:b/>
          <w:b/>
          <w:bCs/>
          <w:i w:val="false"/>
          <w:i w:val="false"/>
          <w:iCs w:val="false"/>
        </w:rPr>
      </w:pPr>
      <w:r>
        <w:rPr>
          <w:rFonts w:ascii="Times New Roman" w:hAnsi="Times New Roman"/>
          <w:b w:val="false"/>
          <w:bCs w:val="false"/>
          <w:i w:val="false"/>
          <w:iCs w:val="false"/>
        </w:rPr>
        <w:t xml:space="preserve">We thank Dr. Sebastien Poget (State University New York) and Dr. Bruce Bowler (University of Montana) for providing lipids and detergents used in the analytical ultracentrifugation experiments. </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This work was supported by the Canada 150 Research Chairs program </w:t>
      </w:r>
      <w:r>
        <w:rPr>
          <w:rFonts w:cs="Times New Roman" w:ascii="Times New Roman" w:hAnsi="Times New Roman"/>
          <w:b w:val="false"/>
          <w:bCs w:val="false"/>
          <w:i w:val="false"/>
          <w:iCs w:val="false"/>
          <w:position w:val="0"/>
          <w:sz w:val="24"/>
          <w:sz w:val="24"/>
          <w:szCs w:val="24"/>
          <w:shd w:fill="auto" w:val="clear"/>
          <w:vertAlign w:val="baseline"/>
          <w:lang w:val="en-CA"/>
        </w:rPr>
        <w:t>(</w:t>
      </w:r>
      <w:r>
        <w:rPr>
          <w:rFonts w:eastAsia="Arial;Bold" w:cs="Arial" w:ascii="Times New Roman" w:hAnsi="Times New Roman"/>
          <w:b w:val="false"/>
          <w:bCs w:val="false"/>
          <w:i w:val="false"/>
          <w:iCs w:val="false"/>
          <w:caps w:val="false"/>
          <w:smallCaps w:val="false"/>
          <w:position w:val="0"/>
          <w:sz w:val="24"/>
          <w:sz w:val="24"/>
          <w:szCs w:val="24"/>
          <w:u w:val="none"/>
          <w:shd w:fill="auto" w:val="clear"/>
          <w:vertAlign w:val="baseline"/>
          <w:lang w:val="en-CA" w:eastAsia="ar-SA" w:bidi="zxx"/>
        </w:rPr>
        <w:t xml:space="preserve">C150-2017-00015, </w:t>
      </w:r>
      <w:r>
        <w:rPr>
          <w:rFonts w:eastAsia="Arial;Bold" w:cs="Arial" w:ascii="Times New Roman" w:hAnsi="Times New Roman"/>
          <w:b w:val="false"/>
          <w:bCs w:val="false"/>
          <w:i w:val="false"/>
          <w:iCs w:val="false"/>
          <w:caps w:val="false"/>
          <w:smallCaps w:val="false"/>
          <w:position w:val="0"/>
          <w:sz w:val="24"/>
          <w:sz w:val="24"/>
          <w:szCs w:val="24"/>
          <w:u w:val="none"/>
          <w:shd w:fill="auto" w:val="clear"/>
          <w:vertAlign w:val="baseline"/>
          <w:lang w:val="en-CA" w:eastAsia="ar-SA" w:bidi="zxx"/>
        </w:rPr>
        <w:t>BD</w:t>
      </w:r>
      <w:r>
        <w:rPr>
          <w:rFonts w:cs="Times New Roman" w:ascii="Times New Roman" w:hAnsi="Times New Roman"/>
          <w:b w:val="false"/>
          <w:bCs w:val="false"/>
          <w:i w:val="false"/>
          <w:iCs w:val="false"/>
          <w:position w:val="0"/>
          <w:sz w:val="24"/>
          <w:sz w:val="24"/>
          <w:szCs w:val="24"/>
          <w:shd w:fill="auto" w:val="clear"/>
          <w:vertAlign w:val="baseline"/>
          <w:lang w:val="en-CA"/>
        </w:rPr>
        <w:t>)</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 </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the Canada Foundation for Innovation </w:t>
      </w:r>
      <w:r>
        <w:rPr>
          <w:rFonts w:cs="Times New Roman" w:ascii="Times New Roman" w:hAnsi="Times New Roman"/>
          <w:b w:val="false"/>
          <w:bCs w:val="false"/>
          <w:i w:val="false"/>
          <w:iCs w:val="false"/>
          <w:position w:val="0"/>
          <w:sz w:val="24"/>
          <w:sz w:val="24"/>
          <w:szCs w:val="24"/>
          <w:shd w:fill="auto" w:val="clear"/>
          <w:vertAlign w:val="baseline"/>
          <w:lang w:val="en-CA"/>
        </w:rPr>
        <w:t>(</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CFI-37589, </w:t>
      </w:r>
      <w:r>
        <w:rPr>
          <w:rFonts w:cs="Times New Roman" w:ascii="Times New Roman" w:hAnsi="Times New Roman"/>
          <w:b w:val="false"/>
          <w:bCs w:val="false"/>
          <w:i w:val="false"/>
          <w:iCs w:val="false"/>
          <w:position w:val="0"/>
          <w:sz w:val="24"/>
          <w:sz w:val="24"/>
          <w:szCs w:val="24"/>
          <w:shd w:fill="auto" w:val="clear"/>
          <w:vertAlign w:val="baseline"/>
          <w:lang w:val="en-CA"/>
        </w:rPr>
        <w:t>BD</w:t>
      </w:r>
      <w:r>
        <w:rPr>
          <w:rFonts w:cs="Times New Roman" w:ascii="Times New Roman" w:hAnsi="Times New Roman"/>
          <w:b w:val="false"/>
          <w:bCs w:val="false"/>
          <w:i w:val="false"/>
          <w:iCs w:val="false"/>
          <w:position w:val="0"/>
          <w:sz w:val="24"/>
          <w:sz w:val="24"/>
          <w:szCs w:val="24"/>
          <w:shd w:fill="auto" w:val="clear"/>
          <w:vertAlign w:val="baseline"/>
          <w:lang w:val="en-CA"/>
        </w:rPr>
        <w:t>)</w:t>
      </w:r>
      <w:r>
        <w:rPr>
          <w:rFonts w:cs="Times New Roman" w:ascii="Times New Roman" w:hAnsi="Times New Roman"/>
          <w:b w:val="false"/>
          <w:bCs w:val="false"/>
          <w:i w:val="false"/>
          <w:iCs w:val="false"/>
          <w:position w:val="0"/>
          <w:sz w:val="24"/>
          <w:sz w:val="24"/>
          <w:szCs w:val="24"/>
          <w:shd w:fill="auto" w:val="clear"/>
          <w:vertAlign w:val="baseline"/>
          <w:lang w:val="en-CA"/>
        </w:rPr>
        <w:t>,</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 </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the </w:t>
      </w:r>
      <w:r>
        <w:rPr>
          <w:rFonts w:cs="Times New Roman" w:ascii="Times New Roman" w:hAnsi="Times New Roman"/>
          <w:b w:val="false"/>
          <w:bCs w:val="false"/>
          <w:i w:val="false"/>
          <w:iCs w:val="false"/>
          <w:position w:val="0"/>
          <w:sz w:val="24"/>
          <w:sz w:val="24"/>
          <w:szCs w:val="24"/>
          <w:shd w:fill="auto" w:val="clear"/>
          <w:vertAlign w:val="baseline"/>
          <w:lang w:val="en-CA"/>
        </w:rPr>
        <w:t>National Institutes of Health</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 (1R01GM120600, </w:t>
      </w:r>
      <w:r>
        <w:rPr>
          <w:rFonts w:cs="Times New Roman" w:ascii="Times New Roman" w:hAnsi="Times New Roman"/>
          <w:b w:val="false"/>
          <w:bCs w:val="false"/>
          <w:i w:val="false"/>
          <w:iCs w:val="false"/>
          <w:position w:val="0"/>
          <w:sz w:val="24"/>
          <w:sz w:val="24"/>
          <w:szCs w:val="24"/>
          <w:shd w:fill="auto" w:val="clear"/>
          <w:vertAlign w:val="baseline"/>
          <w:lang w:val="en-CA"/>
        </w:rPr>
        <w:t>BD</w:t>
      </w:r>
      <w:r>
        <w:rPr>
          <w:rFonts w:cs="Times New Roman" w:ascii="Times New Roman" w:hAnsi="Times New Roman"/>
          <w:b w:val="false"/>
          <w:bCs w:val="false"/>
          <w:i w:val="false"/>
          <w:iCs w:val="false"/>
          <w:position w:val="0"/>
          <w:sz w:val="24"/>
          <w:sz w:val="24"/>
          <w:szCs w:val="24"/>
          <w:shd w:fill="auto" w:val="clear"/>
          <w:vertAlign w:val="baseline"/>
          <w:lang w:val="en-CA"/>
        </w:rPr>
        <w:t>)</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 </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and the Canadian </w:t>
      </w:r>
      <w:r>
        <w:rPr>
          <w:rFonts w:cs="Times New Roman" w:ascii="Times New Roman" w:hAnsi="Times New Roman"/>
          <w:b w:val="false"/>
          <w:bCs w:val="false"/>
          <w:i w:val="false"/>
          <w:iCs w:val="false"/>
          <w:position w:val="0"/>
          <w:sz w:val="24"/>
          <w:sz w:val="24"/>
          <w:szCs w:val="24"/>
          <w:shd w:fill="auto" w:val="clear"/>
          <w:vertAlign w:val="baseline"/>
          <w:lang w:val="en-CA"/>
        </w:rPr>
        <w:t>N</w:t>
      </w:r>
      <w:r>
        <w:rPr>
          <w:rFonts w:cs="Times New Roman" w:ascii="Times New Roman" w:hAnsi="Times New Roman"/>
          <w:b w:val="false"/>
          <w:bCs w:val="false"/>
          <w:i w:val="false"/>
          <w:iCs w:val="false"/>
          <w:position w:val="0"/>
          <w:sz w:val="24"/>
          <w:sz w:val="24"/>
          <w:szCs w:val="24"/>
          <w:shd w:fill="auto" w:val="clear"/>
          <w:vertAlign w:val="baseline"/>
          <w:lang w:val="en-CA"/>
        </w:rPr>
        <w:t>at</w:t>
      </w:r>
      <w:r>
        <w:rPr>
          <w:rFonts w:cs="Times New Roman" w:ascii="Times New Roman" w:hAnsi="Times New Roman"/>
          <w:b w:val="false"/>
          <w:bCs w:val="false"/>
          <w:i w:val="false"/>
          <w:iCs w:val="false"/>
          <w:position w:val="0"/>
          <w:sz w:val="24"/>
          <w:sz w:val="24"/>
          <w:szCs w:val="24"/>
          <w:shd w:fill="auto" w:val="clear"/>
          <w:vertAlign w:val="baseline"/>
          <w:lang w:val="en-CA"/>
        </w:rPr>
        <w:t>ural</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 </w:t>
      </w:r>
      <w:r>
        <w:rPr>
          <w:rFonts w:cs="Times New Roman" w:ascii="Times New Roman" w:hAnsi="Times New Roman"/>
          <w:b w:val="false"/>
          <w:bCs w:val="false"/>
          <w:i w:val="false"/>
          <w:iCs w:val="false"/>
          <w:position w:val="0"/>
          <w:sz w:val="24"/>
          <w:sz w:val="24"/>
          <w:szCs w:val="24"/>
          <w:shd w:fill="auto" w:val="clear"/>
          <w:vertAlign w:val="baseline"/>
          <w:lang w:val="en-CA"/>
        </w:rPr>
        <w:t>S</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cience and </w:t>
      </w:r>
      <w:r>
        <w:rPr>
          <w:rFonts w:cs="Times New Roman" w:ascii="Times New Roman" w:hAnsi="Times New Roman"/>
          <w:b w:val="false"/>
          <w:bCs w:val="false"/>
          <w:i w:val="false"/>
          <w:iCs w:val="false"/>
          <w:position w:val="0"/>
          <w:sz w:val="24"/>
          <w:sz w:val="24"/>
          <w:szCs w:val="24"/>
          <w:shd w:fill="auto" w:val="clear"/>
          <w:vertAlign w:val="baseline"/>
          <w:lang w:val="en-CA"/>
        </w:rPr>
        <w:t>E</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ngineering </w:t>
      </w:r>
      <w:r>
        <w:rPr>
          <w:rFonts w:cs="Times New Roman" w:ascii="Times New Roman" w:hAnsi="Times New Roman"/>
          <w:b w:val="false"/>
          <w:bCs w:val="false"/>
          <w:i w:val="false"/>
          <w:iCs w:val="false"/>
          <w:position w:val="0"/>
          <w:sz w:val="24"/>
          <w:sz w:val="24"/>
          <w:szCs w:val="24"/>
          <w:shd w:fill="auto" w:val="clear"/>
          <w:vertAlign w:val="baseline"/>
          <w:lang w:val="en-CA"/>
        </w:rPr>
        <w:t>R</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esearch </w:t>
      </w:r>
      <w:r>
        <w:rPr>
          <w:rFonts w:cs="Times New Roman" w:ascii="Times New Roman" w:hAnsi="Times New Roman"/>
          <w:b w:val="false"/>
          <w:bCs w:val="false"/>
          <w:i w:val="false"/>
          <w:iCs w:val="false"/>
          <w:position w:val="0"/>
          <w:sz w:val="24"/>
          <w:sz w:val="24"/>
          <w:szCs w:val="24"/>
          <w:shd w:fill="auto" w:val="clear"/>
          <w:vertAlign w:val="baseline"/>
          <w:lang w:val="en-CA"/>
        </w:rPr>
        <w:t>C</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ouncil </w:t>
      </w:r>
      <w:r>
        <w:rPr>
          <w:rFonts w:cs="Times New Roman" w:ascii="Times New Roman" w:hAnsi="Times New Roman"/>
          <w:b w:val="false"/>
          <w:bCs w:val="false"/>
          <w:i w:val="false"/>
          <w:iCs w:val="false"/>
          <w:position w:val="0"/>
          <w:sz w:val="24"/>
          <w:sz w:val="24"/>
          <w:szCs w:val="24"/>
          <w:shd w:fill="auto" w:val="clear"/>
          <w:vertAlign w:val="baseline"/>
          <w:lang w:val="en-CA"/>
        </w:rPr>
        <w:t>(</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DG-RGPIN-2019-05637, </w:t>
      </w:r>
      <w:r>
        <w:rPr>
          <w:rFonts w:cs="Times New Roman" w:ascii="Times New Roman" w:hAnsi="Times New Roman"/>
          <w:b w:val="false"/>
          <w:bCs w:val="false"/>
          <w:i w:val="false"/>
          <w:iCs w:val="false"/>
          <w:position w:val="0"/>
          <w:sz w:val="24"/>
          <w:sz w:val="24"/>
          <w:szCs w:val="24"/>
          <w:shd w:fill="auto" w:val="clear"/>
          <w:vertAlign w:val="baseline"/>
          <w:lang w:val="en-CA"/>
        </w:rPr>
        <w:t>BD</w:t>
      </w:r>
      <w:r>
        <w:rPr>
          <w:rFonts w:cs="Times New Roman" w:ascii="Times New Roman" w:hAnsi="Times New Roman"/>
          <w:b w:val="false"/>
          <w:bCs w:val="false"/>
          <w:i w:val="false"/>
          <w:iCs w:val="false"/>
          <w:position w:val="0"/>
          <w:sz w:val="24"/>
          <w:sz w:val="24"/>
          <w:szCs w:val="24"/>
          <w:shd w:fill="auto" w:val="clear"/>
          <w:vertAlign w:val="baseline"/>
          <w:lang w:val="en-CA"/>
        </w:rPr>
        <w:t>).</w:t>
      </w:r>
      <w:r>
        <w:rPr>
          <w:rFonts w:cs="Times New Roman" w:ascii="Times New Roman" w:hAnsi="Times New Roman"/>
          <w:b w:val="false"/>
          <w:bCs w:val="false"/>
          <w:i w:val="false"/>
          <w:iCs w:val="false"/>
          <w:position w:val="0"/>
          <w:sz w:val="24"/>
          <w:sz w:val="24"/>
          <w:szCs w:val="24"/>
          <w:shd w:fill="auto" w:val="clear"/>
          <w:vertAlign w:val="baseline"/>
          <w:lang w:val="en-CA"/>
        </w:rPr>
        <w:t xml:space="preserve"> </w:t>
      </w:r>
      <w:r>
        <w:rPr>
          <w:rFonts w:eastAsia="Times New Roman" w:cs="Calibri Light" w:ascii="Times New Roman" w:hAnsi="Times New Roman"/>
          <w:b w:val="false"/>
          <w:bCs w:val="false"/>
          <w:i w:val="false"/>
          <w:iCs w:val="false"/>
          <w:position w:val="0"/>
          <w:sz w:val="24"/>
          <w:sz w:val="24"/>
          <w:szCs w:val="24"/>
          <w:shd w:fill="auto" w:val="clear"/>
          <w:vertAlign w:val="baseline"/>
          <w:lang w:val="en-US"/>
        </w:rPr>
        <w:t xml:space="preserve">UltraScan supercomputer calculations were supported through NSF/XSEDE grant </w:t>
      </w:r>
      <w:r>
        <w:rPr>
          <w:rFonts w:eastAsia="MS Sans Serif" w:cs="Calibri Light" w:ascii="Times New Roman" w:hAnsi="Times New Roman"/>
          <w:b w:val="false"/>
          <w:bCs w:val="false"/>
          <w:i w:val="false"/>
          <w:iCs w:val="false"/>
          <w:position w:val="0"/>
          <w:sz w:val="24"/>
          <w:sz w:val="24"/>
          <w:szCs w:val="24"/>
          <w:shd w:fill="auto" w:val="clear"/>
          <w:vertAlign w:val="baseline"/>
          <w:lang w:val="en-US"/>
        </w:rPr>
        <w:t xml:space="preserve">TG-MCB070039N </w:t>
      </w:r>
      <w:r>
        <w:rPr>
          <w:rFonts w:eastAsia="MS Sans Serif" w:cs="Calibri Light" w:ascii="Times New Roman" w:hAnsi="Times New Roman"/>
          <w:b w:val="false"/>
          <w:bCs w:val="false"/>
          <w:i w:val="false"/>
          <w:iCs w:val="false"/>
          <w:position w:val="0"/>
          <w:sz w:val="24"/>
          <w:sz w:val="24"/>
          <w:szCs w:val="24"/>
          <w:shd w:fill="auto" w:val="clear"/>
          <w:vertAlign w:val="baseline"/>
          <w:lang w:val="en-US"/>
        </w:rPr>
        <w:t>(BD)</w:t>
      </w:r>
      <w:r>
        <w:rPr>
          <w:rFonts w:eastAsia="MS Sans Serif" w:cs="Calibri Light" w:ascii="Times New Roman" w:hAnsi="Times New Roman"/>
          <w:b w:val="false"/>
          <w:bCs w:val="false"/>
          <w:i w:val="false"/>
          <w:iCs w:val="false"/>
          <w:position w:val="0"/>
          <w:sz w:val="24"/>
          <w:sz w:val="24"/>
          <w:szCs w:val="24"/>
          <w:shd w:fill="auto" w:val="clear"/>
          <w:vertAlign w:val="baseline"/>
          <w:lang w:val="en-US"/>
        </w:rPr>
        <w:t xml:space="preserve">, </w:t>
      </w:r>
      <w:r>
        <w:rPr>
          <w:rFonts w:eastAsia="Times New Roman" w:cs="Calibri Light" w:ascii="Times New Roman" w:hAnsi="Times New Roman"/>
          <w:b w:val="false"/>
          <w:bCs w:val="false"/>
          <w:i w:val="false"/>
          <w:iCs w:val="false"/>
          <w:position w:val="0"/>
          <w:sz w:val="24"/>
          <w:sz w:val="24"/>
          <w:szCs w:val="24"/>
          <w:shd w:fill="auto" w:val="clear"/>
          <w:vertAlign w:val="baseline"/>
          <w:lang w:val="en-US"/>
        </w:rPr>
        <w:t xml:space="preserve">and University of Texas grant TG457201 </w:t>
      </w:r>
      <w:r>
        <w:rPr>
          <w:rFonts w:eastAsia="Times New Roman" w:cs="Calibri Light" w:ascii="Times New Roman" w:hAnsi="Times New Roman"/>
          <w:b w:val="false"/>
          <w:bCs w:val="false"/>
          <w:i w:val="false"/>
          <w:iCs w:val="false"/>
          <w:position w:val="0"/>
          <w:sz w:val="24"/>
          <w:sz w:val="24"/>
          <w:szCs w:val="24"/>
          <w:shd w:fill="auto" w:val="clear"/>
          <w:vertAlign w:val="baseline"/>
          <w:lang w:val="en-US"/>
        </w:rPr>
        <w:t>(BD)</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 xml:space="preserve"> </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 xml:space="preserve">The Canadian </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 xml:space="preserve">Natural Science and Engineering Research Council </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support</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s</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 xml:space="preserve"> AH </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 xml:space="preserve">through </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 xml:space="preserve">a </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 xml:space="preserve">scholarship </w:t>
      </w:r>
      <w:r>
        <w:rPr>
          <w:rFonts w:eastAsia="Times New Roman" w:cs="Calibri Light" w:ascii="Times New Roman" w:hAnsi="Times New Roman"/>
          <w:b w:val="false"/>
          <w:bCs w:val="false"/>
          <w:i w:val="false"/>
          <w:iCs w:val="false"/>
          <w:caps w:val="false"/>
          <w:smallCaps w:val="false"/>
          <w:color w:val="000000"/>
          <w:spacing w:val="0"/>
          <w:position w:val="0"/>
          <w:sz w:val="24"/>
          <w:sz w:val="24"/>
          <w:szCs w:val="24"/>
          <w:shd w:fill="auto" w:val="clear"/>
          <w:vertAlign w:val="baseline"/>
          <w:lang w:val="en-US"/>
        </w:rPr>
        <w:t>grant.</w:t>
      </w:r>
    </w:p>
    <w:p>
      <w:pPr>
        <w:pStyle w:val="Normal"/>
        <w:jc w:val="both"/>
        <w:rPr>
          <w:rFonts w:ascii="Times New Roman" w:hAnsi="Times New Roman"/>
          <w:b w:val="false"/>
          <w:b w:val="false"/>
          <w:bCs w:val="false"/>
          <w:i w:val="false"/>
          <w:i w:val="false"/>
          <w:iCs w:val="false"/>
          <w:caps w:val="false"/>
          <w:smallCaps w:val="false"/>
          <w:strike w:val="false"/>
          <w:dstrike w:val="false"/>
          <w:color w:val="000000"/>
          <w:position w:val="0"/>
          <w:sz w:val="24"/>
          <w:sz w:val="24"/>
          <w:szCs w:val="24"/>
          <w:u w:val="none"/>
          <w:effect w:val="none"/>
          <w:shd w:fill="auto" w:val="clear"/>
          <w:vertAlign w:val="baseline"/>
          <w:lang w:val="en-CA"/>
        </w:rPr>
      </w:pPr>
      <w:r>
        <w:rPr>
          <w:rFonts w:ascii="Times New Roman" w:hAnsi="Times New Roman"/>
          <w:b w:val="false"/>
          <w:bCs w:val="false"/>
          <w:i w:val="false"/>
          <w:iCs w:val="false"/>
          <w:caps w:val="false"/>
          <w:smallCaps w:val="false"/>
          <w:strike w:val="false"/>
          <w:dstrike w:val="false"/>
          <w:color w:val="000000"/>
          <w:position w:val="0"/>
          <w:sz w:val="24"/>
          <w:sz w:val="24"/>
          <w:szCs w:val="24"/>
          <w:u w:val="none"/>
          <w:effect w:val="none"/>
          <w:shd w:fill="auto" w:val="clear"/>
          <w:vertAlign w:val="baseline"/>
          <w:lang w:val="en-CA"/>
        </w:rPr>
      </w:r>
    </w:p>
    <w:p>
      <w:pPr>
        <w:pStyle w:val="Normal"/>
        <w:jc w:val="both"/>
        <w:rPr>
          <w:rFonts w:ascii="Times New Roman" w:hAnsi="Times New Roman"/>
          <w:b w:val="false"/>
          <w:b w:val="false"/>
          <w:bCs w:val="false"/>
          <w:i w:val="false"/>
          <w:i w:val="false"/>
          <w:iCs w:val="false"/>
          <w:caps w:val="false"/>
          <w:smallCaps w:val="false"/>
          <w:strike w:val="false"/>
          <w:dstrike w:val="false"/>
          <w:color w:val="000000"/>
          <w:position w:val="0"/>
          <w:sz w:val="24"/>
          <w:sz w:val="24"/>
          <w:szCs w:val="24"/>
          <w:u w:val="none"/>
          <w:effect w:val="none"/>
          <w:shd w:fill="auto" w:val="clear"/>
          <w:vertAlign w:val="baseline"/>
          <w:lang w:val="en-CA"/>
        </w:rPr>
      </w:pPr>
      <w:r>
        <w:rPr>
          <w:rFonts w:ascii="Times New Roman" w:hAnsi="Times New Roman"/>
          <w:b w:val="false"/>
          <w:bCs w:val="false"/>
          <w:i w:val="false"/>
          <w:iCs w:val="false"/>
          <w:caps w:val="false"/>
          <w:smallCaps w:val="false"/>
          <w:strike w:val="false"/>
          <w:dstrike w:val="false"/>
          <w:color w:val="000000"/>
          <w:position w:val="0"/>
          <w:sz w:val="24"/>
          <w:sz w:val="24"/>
          <w:szCs w:val="24"/>
          <w:u w:val="none"/>
          <w:effect w:val="none"/>
          <w:shd w:fill="auto" w:val="clear"/>
          <w:vertAlign w:val="baseline"/>
          <w:lang w:val="en-CA"/>
        </w:rPr>
      </w:r>
      <w:r>
        <w:br w:type="page"/>
      </w:r>
    </w:p>
    <w:p>
      <w:pPr>
        <w:pStyle w:val="Normal"/>
        <w:jc w:val="both"/>
        <w:rPr>
          <w:rFonts w:ascii="Times New Roman" w:hAnsi="Times New Roman"/>
          <w:b/>
          <w:b/>
          <w:bCs/>
          <w:i w:val="false"/>
          <w:i w:val="false"/>
          <w:iCs w:val="false"/>
        </w:rPr>
      </w:pPr>
      <w:r>
        <w:rPr>
          <w:rFonts w:ascii="Times New Roman" w:hAnsi="Times New Roman"/>
          <w:b/>
          <w:bCs/>
          <w:i w:val="false"/>
          <w:iCs w:val="false"/>
        </w:rPr>
        <w:t>Supplemental Information</w:t>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r>
        <mc:AlternateContent>
          <mc:Choice Requires="wps">
            <w:drawing>
              <wp:anchor behindDoc="0" distT="0" distB="0" distL="0" distR="0" simplePos="0" locked="0" layoutInCell="0" allowOverlap="1" relativeHeight="18">
                <wp:simplePos x="0" y="0"/>
                <wp:positionH relativeFrom="page">
                  <wp:posOffset>722630</wp:posOffset>
                </wp:positionH>
                <wp:positionV relativeFrom="page">
                  <wp:posOffset>1078865</wp:posOffset>
                </wp:positionV>
                <wp:extent cx="2743200" cy="3519170"/>
                <wp:effectExtent l="0" t="0" r="0" b="0"/>
                <wp:wrapSquare wrapText="largest"/>
                <wp:docPr id="18" name="Frame10"/>
                <a:graphic xmlns:a="http://schemas.openxmlformats.org/drawingml/2006/main">
                  <a:graphicData uri="http://schemas.microsoft.com/office/word/2010/wordprocessingShape">
                    <wps:wsp>
                      <wps:cNvSpPr txBox="1"/>
                      <wps:spPr>
                        <a:xfrm>
                          <a:off x="0" y="0"/>
                          <a:ext cx="2743200" cy="3519170"/>
                        </a:xfrm>
                        <a:prstGeom prst="rect"/>
                        <a:solidFill>
                          <a:srgbClr val="FFFFFF"/>
                        </a:solidFill>
                      </wps:spPr>
                      <wps:txbx>
                        <w:txbxContent>
                          <w:p>
                            <w:pPr>
                              <w:pStyle w:val="SI"/>
                              <w:spacing w:before="120" w:after="120"/>
                              <w:rPr/>
                            </w:pPr>
                            <w:bookmarkStart w:id="25" w:name="Ref_SI0_label_and_number"/>
                            <w:r>
                              <w:rPr/>
                              <w:drawing>
                                <wp:inline distT="0" distB="0" distL="0" distR="0">
                                  <wp:extent cx="2743200" cy="2917190"/>
                                  <wp:effectExtent l="0" t="0" r="0" b="0"/>
                                  <wp:docPr id="1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descr=""/>
                                          <pic:cNvPicPr>
                                            <a:picLocks noChangeAspect="1" noChangeArrowheads="1"/>
                                          </pic:cNvPicPr>
                                        </pic:nvPicPr>
                                        <pic:blipFill>
                                          <a:blip r:embed="rId10"/>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1</w:t>
                            </w:r>
                            <w:r>
                              <w:rPr/>
                              <w:fldChar w:fldCharType="end"/>
                            </w:r>
                            <w:bookmarkEnd w:id="25"/>
                            <w:r>
                              <w:rPr/>
                              <w:t xml:space="preserve">: </w:t>
                            </w:r>
                            <w:r>
                              <w:rPr/>
                              <w:t>Integral sedimentation coefficient distribution for MT-II in Sarcosyl</w:t>
                            </w:r>
                            <w:r>
                              <w:rPr/>
                              <w:t xml:space="preserve">. </w:t>
                            </w:r>
                            <w:r>
                              <w:rPr/>
                              <w:t xml:space="preserve">Blue: 3.6 mM, red: 26 </w:t>
                            </w:r>
                            <w:r>
                              <w:rPr>
                                <w:rFonts w:cs="Lohit Devanagari" w:ascii="Liberation Serif" w:hAnsi="Liberation Serif"/>
                              </w:rPr>
                              <w:t>μ</w:t>
                            </w:r>
                            <w:r>
                              <w:rPr/>
                              <w:t>M.</w:t>
                            </w:r>
                          </w:p>
                        </w:txbxContent>
                      </wps:txbx>
                      <wps:bodyPr anchor="t" lIns="0" tIns="0" rIns="0" bIns="0">
                        <a:noAutofit/>
                      </wps:bodyPr>
                    </wps:wsp>
                  </a:graphicData>
                </a:graphic>
              </wp:anchor>
            </w:drawing>
          </mc:Choice>
          <mc:Fallback>
            <w:pict>
              <v:rect style="position:absolute;rotation:-0;width:216pt;height:277.1pt;mso-wrap-distance-left:0pt;mso-wrap-distance-right:0pt;mso-wrap-distance-top:0pt;mso-wrap-distance-bottom:0pt;margin-top:84.95pt;mso-position-vertical-relative:page;margin-left:56.9pt;mso-position-horizontal-relative:page">
                <v:textbox inset="0in,0in,0in,0in">
                  <w:txbxContent>
                    <w:p>
                      <w:pPr>
                        <w:pStyle w:val="SI"/>
                        <w:spacing w:before="120" w:after="120"/>
                        <w:rPr/>
                      </w:pPr>
                      <w:bookmarkStart w:id="26" w:name="Ref_SI0_label_and_number"/>
                      <w:r>
                        <w:rPr/>
                        <w:drawing>
                          <wp:inline distT="0" distB="0" distL="0" distR="0">
                            <wp:extent cx="2743200" cy="2917190"/>
                            <wp:effectExtent l="0" t="0" r="0" b="0"/>
                            <wp:docPr id="2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pic:cNvPicPr>
                                      <a:picLocks noChangeAspect="1" noChangeArrowheads="1"/>
                                    </pic:cNvPicPr>
                                  </pic:nvPicPr>
                                  <pic:blipFill>
                                    <a:blip r:embed="rId11"/>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1</w:t>
                      </w:r>
                      <w:r>
                        <w:rPr/>
                        <w:fldChar w:fldCharType="end"/>
                      </w:r>
                      <w:bookmarkEnd w:id="26"/>
                      <w:r>
                        <w:rPr/>
                        <w:t xml:space="preserve">: </w:t>
                      </w:r>
                      <w:r>
                        <w:rPr/>
                        <w:t>Integral sedimentation coefficient distribution for MT-II in Sarcosyl</w:t>
                      </w:r>
                      <w:r>
                        <w:rPr/>
                        <w:t xml:space="preserve">. </w:t>
                      </w:r>
                      <w:r>
                        <w:rPr/>
                        <w:t xml:space="preserve">Blue: 3.6 mM, red: 26 </w:t>
                      </w:r>
                      <w:r>
                        <w:rPr>
                          <w:rFonts w:cs="Lohit Devanagari" w:ascii="Liberation Serif" w:hAnsi="Liberation Serif"/>
                        </w:rPr>
                        <w:t>μ</w:t>
                      </w:r>
                      <w:r>
                        <w:rPr/>
                        <w:t>M.</w:t>
                      </w:r>
                    </w:p>
                  </w:txbxContent>
                </v:textbox>
                <w10:wrap type="square" side="largest"/>
              </v:rect>
            </w:pict>
          </mc:Fallback>
        </mc:AlternateContent>
      </w:r>
      <w:r>
        <mc:AlternateContent>
          <mc:Choice Requires="wps">
            <w:drawing>
              <wp:anchor behindDoc="0" distT="0" distB="0" distL="0" distR="0" simplePos="0" locked="0" layoutInCell="0" allowOverlap="1" relativeHeight="20">
                <wp:simplePos x="0" y="0"/>
                <wp:positionH relativeFrom="page">
                  <wp:posOffset>4306570</wp:posOffset>
                </wp:positionH>
                <wp:positionV relativeFrom="page">
                  <wp:posOffset>1078865</wp:posOffset>
                </wp:positionV>
                <wp:extent cx="2743200" cy="3519170"/>
                <wp:effectExtent l="0" t="0" r="0" b="0"/>
                <wp:wrapSquare wrapText="largest"/>
                <wp:docPr id="21" name="Frame11"/>
                <a:graphic xmlns:a="http://schemas.openxmlformats.org/drawingml/2006/main">
                  <a:graphicData uri="http://schemas.microsoft.com/office/word/2010/wordprocessingShape">
                    <wps:wsp>
                      <wps:cNvSpPr txBox="1"/>
                      <wps:spPr>
                        <a:xfrm>
                          <a:off x="0" y="0"/>
                          <a:ext cx="2743200" cy="3519170"/>
                        </a:xfrm>
                        <a:prstGeom prst="rect"/>
                        <a:solidFill>
                          <a:srgbClr val="FFFFFF"/>
                        </a:solidFill>
                      </wps:spPr>
                      <wps:txbx>
                        <w:txbxContent>
                          <w:p>
                            <w:pPr>
                              <w:pStyle w:val="SI"/>
                              <w:spacing w:before="120" w:after="120"/>
                              <w:rPr/>
                            </w:pPr>
                            <w:r>
                              <w:rPr/>
                              <w:drawing>
                                <wp:inline distT="0" distB="0" distL="0" distR="0">
                                  <wp:extent cx="2743200" cy="2917190"/>
                                  <wp:effectExtent l="0" t="0" r="0" b="0"/>
                                  <wp:docPr id="2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 descr=""/>
                                          <pic:cNvPicPr>
                                            <a:picLocks noChangeAspect="1" noChangeArrowheads="1"/>
                                          </pic:cNvPicPr>
                                        </pic:nvPicPr>
                                        <pic:blipFill>
                                          <a:blip r:embed="rId12"/>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2</w:t>
                            </w:r>
                            <w:r>
                              <w:rPr/>
                              <w:fldChar w:fldCharType="end"/>
                            </w:r>
                            <w:r>
                              <w:rPr/>
                              <w:t xml:space="preserve">:  </w:t>
                            </w:r>
                            <w:r>
                              <w:rPr/>
                              <w:t xml:space="preserve">Integral sedimentation coefficient distribution for MT-II in CYMAL-5. Blue: 0.9 mM, green: 2 mM, red: 26 </w:t>
                            </w:r>
                            <w:r>
                              <w:rPr>
                                <w:rFonts w:cs="Lohit Devanagari" w:ascii="Liberation Serif" w:hAnsi="Liberation Serif"/>
                              </w:rPr>
                              <w:t>μ</w:t>
                            </w:r>
                            <w:r>
                              <w:rPr/>
                              <w:t>M.</w:t>
                            </w:r>
                          </w:p>
                        </w:txbxContent>
                      </wps:txbx>
                      <wps:bodyPr anchor="t" lIns="0" tIns="0" rIns="0" bIns="0">
                        <a:noAutofit/>
                      </wps:bodyPr>
                    </wps:wsp>
                  </a:graphicData>
                </a:graphic>
              </wp:anchor>
            </w:drawing>
          </mc:Choice>
          <mc:Fallback>
            <w:pict>
              <v:rect style="position:absolute;rotation:-0;width:216pt;height:277.1pt;mso-wrap-distance-left:0pt;mso-wrap-distance-right:0pt;mso-wrap-distance-top:0pt;mso-wrap-distance-bottom:0pt;margin-top:84.95pt;mso-position-vertical-relative:page;margin-left:339.1pt;mso-position-horizontal-relative:page">
                <v:textbox inset="0in,0in,0in,0in">
                  <w:txbxContent>
                    <w:p>
                      <w:pPr>
                        <w:pStyle w:val="SI"/>
                        <w:spacing w:before="120" w:after="120"/>
                        <w:rPr/>
                      </w:pPr>
                      <w:r>
                        <w:rPr/>
                        <w:drawing>
                          <wp:inline distT="0" distB="0" distL="0" distR="0">
                            <wp:extent cx="2743200" cy="2917190"/>
                            <wp:effectExtent l="0" t="0" r="0" b="0"/>
                            <wp:docPr id="2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 descr=""/>
                                    <pic:cNvPicPr>
                                      <a:picLocks noChangeAspect="1" noChangeArrowheads="1"/>
                                    </pic:cNvPicPr>
                                  </pic:nvPicPr>
                                  <pic:blipFill>
                                    <a:blip r:embed="rId13"/>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2</w:t>
                      </w:r>
                      <w:r>
                        <w:rPr/>
                        <w:fldChar w:fldCharType="end"/>
                      </w:r>
                      <w:r>
                        <w:rPr/>
                        <w:t xml:space="preserve">:  </w:t>
                      </w:r>
                      <w:r>
                        <w:rPr/>
                        <w:t xml:space="preserve">Integral sedimentation coefficient distribution for MT-II in CYMAL-5. Blue: 0.9 mM, green: 2 mM, red: 26 </w:t>
                      </w:r>
                      <w:r>
                        <w:rPr>
                          <w:rFonts w:cs="Lohit Devanagari" w:ascii="Liberation Serif" w:hAnsi="Liberation Serif"/>
                        </w:rPr>
                        <w:t>μ</w:t>
                      </w:r>
                      <w:r>
                        <w:rPr/>
                        <w:t>M.</w:t>
                      </w:r>
                    </w:p>
                  </w:txbxContent>
                </v:textbox>
                <w10:wrap type="square" side="largest"/>
              </v:rect>
            </w:pict>
          </mc:Fallback>
        </mc:AlternateContent>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r>
        <w:br w:type="page"/>
      </w:r>
      <w:r>
        <mc:AlternateContent>
          <mc:Choice Requires="wps">
            <w:drawing>
              <wp:anchor behindDoc="0" distT="0" distB="0" distL="0" distR="0" simplePos="0" locked="0" layoutInCell="0" allowOverlap="1" relativeHeight="22">
                <wp:simplePos x="0" y="0"/>
                <wp:positionH relativeFrom="margin">
                  <wp:align>left</wp:align>
                </wp:positionH>
                <wp:positionV relativeFrom="margin">
                  <wp:align>bottom</wp:align>
                </wp:positionV>
                <wp:extent cx="2743200" cy="3519170"/>
                <wp:effectExtent l="0" t="0" r="0" b="0"/>
                <wp:wrapSquare wrapText="largest"/>
                <wp:docPr id="24" name="Frame12"/>
                <a:graphic xmlns:a="http://schemas.openxmlformats.org/drawingml/2006/main">
                  <a:graphicData uri="http://schemas.microsoft.com/office/word/2010/wordprocessingShape">
                    <wps:wsp>
                      <wps:cNvSpPr txBox="1"/>
                      <wps:spPr>
                        <a:xfrm>
                          <a:off x="0" y="0"/>
                          <a:ext cx="2743200" cy="3519170"/>
                        </a:xfrm>
                        <a:prstGeom prst="rect"/>
                        <a:solidFill>
                          <a:srgbClr val="FFFFFF"/>
                        </a:solidFill>
                      </wps:spPr>
                      <wps:txbx>
                        <w:txbxContent>
                          <w:p>
                            <w:pPr>
                              <w:pStyle w:val="SI"/>
                              <w:spacing w:before="120" w:after="120"/>
                              <w:rPr/>
                            </w:pPr>
                            <w:r>
                              <w:rPr/>
                              <w:drawing>
                                <wp:inline distT="0" distB="0" distL="0" distR="0">
                                  <wp:extent cx="2743200" cy="2917190"/>
                                  <wp:effectExtent l="0" t="0" r="0" b="0"/>
                                  <wp:docPr id="2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7" descr=""/>
                                          <pic:cNvPicPr>
                                            <a:picLocks noChangeAspect="1" noChangeArrowheads="1"/>
                                          </pic:cNvPicPr>
                                        </pic:nvPicPr>
                                        <pic:blipFill>
                                          <a:blip r:embed="rId14"/>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3</w:t>
                            </w:r>
                            <w:r>
                              <w:rPr/>
                              <w:fldChar w:fldCharType="end"/>
                            </w:r>
                            <w:r>
                              <w:rPr/>
                              <w:t xml:space="preserve">:  </w:t>
                            </w:r>
                            <w:r>
                              <w:rPr/>
                              <w:t xml:space="preserve">Integral sedimentation coefficient distribution for MT-II in U300LA. Red: 0.3 mM, green: 0.59 mM, red: 26 </w:t>
                            </w:r>
                            <w:r>
                              <w:rPr>
                                <w:rFonts w:cs="Lohit Devanagari" w:ascii="Liberation Serif" w:hAnsi="Liberation Serif"/>
                              </w:rPr>
                              <w:t>μ</w:t>
                            </w:r>
                            <w:r>
                              <w:rPr>
                                <w:rFonts w:cs="Lohit Devanagari"/>
                              </w:rPr>
                              <w:t>M.</w:t>
                            </w:r>
                          </w:p>
                        </w:txbxContent>
                      </wps:txbx>
                      <wps:bodyPr anchor="t" lIns="0" tIns="0" rIns="0" bIns="0">
                        <a:noAutofit/>
                      </wps:bodyPr>
                    </wps:wsp>
                  </a:graphicData>
                </a:graphic>
              </wp:anchor>
            </w:drawing>
          </mc:Choice>
          <mc:Fallback>
            <w:pict>
              <v:rect style="position:absolute;rotation:-0;width:216pt;height:277.1pt;mso-wrap-distance-left:0pt;mso-wrap-distance-right:0pt;mso-wrap-distance-top:0pt;mso-wrap-distance-bottom:0pt;margin-top:373.55pt;mso-position-vertical:bottom;mso-position-vertical-relative:margin;margin-left:0pt;mso-position-horizontal:left;mso-position-horizontal-relative:margin">
                <v:textbox inset="0in,0in,0in,0in">
                  <w:txbxContent>
                    <w:p>
                      <w:pPr>
                        <w:pStyle w:val="SI"/>
                        <w:spacing w:before="120" w:after="120"/>
                        <w:rPr/>
                      </w:pPr>
                      <w:r>
                        <w:rPr/>
                        <w:drawing>
                          <wp:inline distT="0" distB="0" distL="0" distR="0">
                            <wp:extent cx="2743200" cy="2917190"/>
                            <wp:effectExtent l="0" t="0" r="0" b="0"/>
                            <wp:docPr id="26"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 descr=""/>
                                    <pic:cNvPicPr>
                                      <a:picLocks noChangeAspect="1" noChangeArrowheads="1"/>
                                    </pic:cNvPicPr>
                                  </pic:nvPicPr>
                                  <pic:blipFill>
                                    <a:blip r:embed="rId15"/>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3</w:t>
                      </w:r>
                      <w:r>
                        <w:rPr/>
                        <w:fldChar w:fldCharType="end"/>
                      </w:r>
                      <w:r>
                        <w:rPr/>
                        <w:t xml:space="preserve">:  </w:t>
                      </w:r>
                      <w:r>
                        <w:rPr/>
                        <w:t xml:space="preserve">Integral sedimentation coefficient distribution for MT-II in U300LA. Red: 0.3 mM, green: 0.59 mM, red: 26 </w:t>
                      </w:r>
                      <w:r>
                        <w:rPr>
                          <w:rFonts w:cs="Lohit Devanagari" w:ascii="Liberation Serif" w:hAnsi="Liberation Serif"/>
                        </w:rPr>
                        <w:t>μ</w:t>
                      </w:r>
                      <w:r>
                        <w:rPr>
                          <w:rFonts w:cs="Lohit Devanagari"/>
                        </w:rPr>
                        <w:t>M.</w:t>
                      </w:r>
                    </w:p>
                  </w:txbxContent>
                </v:textbox>
                <w10:wrap type="square" side="largest"/>
              </v:rect>
            </w:pict>
          </mc:Fallback>
        </mc:AlternateContent>
      </w:r>
      <w:r>
        <mc:AlternateContent>
          <mc:Choice Requires="wps">
            <w:drawing>
              <wp:anchor behindDoc="0" distT="0" distB="0" distL="0" distR="0" simplePos="0" locked="0" layoutInCell="0" allowOverlap="1" relativeHeight="24">
                <wp:simplePos x="0" y="0"/>
                <wp:positionH relativeFrom="margin">
                  <wp:align>right</wp:align>
                </wp:positionH>
                <wp:positionV relativeFrom="margin">
                  <wp:align>bottom</wp:align>
                </wp:positionV>
                <wp:extent cx="2743200" cy="3519170"/>
                <wp:effectExtent l="0" t="0" r="0" b="0"/>
                <wp:wrapSquare wrapText="largest"/>
                <wp:docPr id="27" name="Frame13"/>
                <a:graphic xmlns:a="http://schemas.openxmlformats.org/drawingml/2006/main">
                  <a:graphicData uri="http://schemas.microsoft.com/office/word/2010/wordprocessingShape">
                    <wps:wsp>
                      <wps:cNvSpPr txBox="1"/>
                      <wps:spPr>
                        <a:xfrm>
                          <a:off x="0" y="0"/>
                          <a:ext cx="2743200" cy="3519170"/>
                        </a:xfrm>
                        <a:prstGeom prst="rect"/>
                        <a:solidFill>
                          <a:srgbClr val="FFFFFF"/>
                        </a:solidFill>
                      </wps:spPr>
                      <wps:txbx>
                        <w:txbxContent>
                          <w:p>
                            <w:pPr>
                              <w:pStyle w:val="SI"/>
                              <w:spacing w:before="120" w:after="120"/>
                              <w:rPr/>
                            </w:pPr>
                            <w:r>
                              <w:rPr/>
                              <w:drawing>
                                <wp:inline distT="0" distB="0" distL="0" distR="0">
                                  <wp:extent cx="2743200" cy="2917190"/>
                                  <wp:effectExtent l="0" t="0" r="0" b="0"/>
                                  <wp:docPr id="2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 descr=""/>
                                          <pic:cNvPicPr>
                                            <a:picLocks noChangeAspect="1" noChangeArrowheads="1"/>
                                          </pic:cNvPicPr>
                                        </pic:nvPicPr>
                                        <pic:blipFill>
                                          <a:blip r:embed="rId16"/>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4</w:t>
                            </w:r>
                            <w:r>
                              <w:rPr/>
                              <w:fldChar w:fldCharType="end"/>
                            </w:r>
                            <w:r>
                              <w:rPr/>
                              <w:t xml:space="preserve">:  </w:t>
                            </w:r>
                            <w:r>
                              <w:rPr/>
                              <w:t xml:space="preserve">Integral sedimentation coefficient distribution for MT-II in U310. Blue: 0.6 mM, green: 1.2 mM, red: 26 </w:t>
                            </w:r>
                            <w:r>
                              <w:rPr>
                                <w:rFonts w:cs="Lohit Devanagari" w:ascii="Liberation Serif" w:hAnsi="Liberation Serif"/>
                              </w:rPr>
                              <w:t>μ</w:t>
                            </w:r>
                            <w:r>
                              <w:rPr>
                                <w:rFonts w:cs="Lohit Devanagari"/>
                              </w:rPr>
                              <w:t>M.</w:t>
                            </w:r>
                          </w:p>
                        </w:txbxContent>
                      </wps:txbx>
                      <wps:bodyPr anchor="t" lIns="0" tIns="0" rIns="0" bIns="0">
                        <a:noAutofit/>
                      </wps:bodyPr>
                    </wps:wsp>
                  </a:graphicData>
                </a:graphic>
              </wp:anchor>
            </w:drawing>
          </mc:Choice>
          <mc:Fallback>
            <w:pict>
              <v:rect style="position:absolute;rotation:-0;width:216pt;height:277.1pt;mso-wrap-distance-left:0pt;mso-wrap-distance-right:0pt;mso-wrap-distance-top:0pt;mso-wrap-distance-bottom:0pt;margin-top:373.55pt;mso-position-vertical:bottom;mso-position-vertical-relative:margin;margin-left:282.6pt;mso-position-horizontal:right;mso-position-horizontal-relative:margin">
                <v:textbox inset="0in,0in,0in,0in">
                  <w:txbxContent>
                    <w:p>
                      <w:pPr>
                        <w:pStyle w:val="SI"/>
                        <w:spacing w:before="120" w:after="120"/>
                        <w:rPr/>
                      </w:pPr>
                      <w:r>
                        <w:rPr/>
                        <w:drawing>
                          <wp:inline distT="0" distB="0" distL="0" distR="0">
                            <wp:extent cx="2743200" cy="2917190"/>
                            <wp:effectExtent l="0" t="0" r="0" b="0"/>
                            <wp:docPr id="2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8" descr=""/>
                                    <pic:cNvPicPr>
                                      <a:picLocks noChangeAspect="1" noChangeArrowheads="1"/>
                                    </pic:cNvPicPr>
                                  </pic:nvPicPr>
                                  <pic:blipFill>
                                    <a:blip r:embed="rId17"/>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4</w:t>
                      </w:r>
                      <w:r>
                        <w:rPr/>
                        <w:fldChar w:fldCharType="end"/>
                      </w:r>
                      <w:r>
                        <w:rPr/>
                        <w:t xml:space="preserve">:  </w:t>
                      </w:r>
                      <w:r>
                        <w:rPr/>
                        <w:t xml:space="preserve">Integral sedimentation coefficient distribution for MT-II in U310. Blue: 0.6 mM, green: 1.2 mM, red: 26 </w:t>
                      </w:r>
                      <w:r>
                        <w:rPr>
                          <w:rFonts w:cs="Lohit Devanagari" w:ascii="Liberation Serif" w:hAnsi="Liberation Serif"/>
                        </w:rPr>
                        <w:t>μ</w:t>
                      </w:r>
                      <w:r>
                        <w:rPr>
                          <w:rFonts w:cs="Lohit Devanagari"/>
                        </w:rPr>
                        <w:t>M.</w:t>
                      </w:r>
                    </w:p>
                  </w:txbxContent>
                </v:textbox>
                <w10:wrap type="square" side="largest"/>
              </v:rect>
            </w:pict>
          </mc:Fallback>
        </mc:AlternateContent>
      </w:r>
    </w:p>
    <w:p>
      <w:pPr>
        <w:pStyle w:val="Normal"/>
        <w:jc w:val="both"/>
        <w:rPr>
          <w:rFonts w:ascii="Times New Roman" w:hAnsi="Times New Roman"/>
          <w:b/>
          <w:b/>
          <w:bCs/>
          <w:i w:val="false"/>
          <w:i w:val="false"/>
          <w:iCs w:val="false"/>
        </w:rPr>
      </w:pPr>
      <w:r>
        <w:rPr>
          <w:rFonts w:ascii="Times New Roman" w:hAnsi="Times New Roman"/>
          <w:b/>
          <w:bCs/>
          <w:i w:val="false"/>
          <w:iCs w:val="false"/>
        </w:rPr>
      </w:r>
      <w:r>
        <mc:AlternateContent>
          <mc:Choice Requires="wps">
            <w:drawing>
              <wp:anchor behindDoc="0" distT="0" distB="0" distL="0" distR="0" simplePos="0" locked="0" layoutInCell="0" allowOverlap="1" relativeHeight="28">
                <wp:simplePos x="0" y="0"/>
                <wp:positionH relativeFrom="margin">
                  <wp:align>left</wp:align>
                </wp:positionH>
                <wp:positionV relativeFrom="margin">
                  <wp:align>top</wp:align>
                </wp:positionV>
                <wp:extent cx="2743200" cy="3519170"/>
                <wp:effectExtent l="0" t="0" r="0" b="0"/>
                <wp:wrapSquare wrapText="largest"/>
                <wp:docPr id="30" name="Frame14"/>
                <a:graphic xmlns:a="http://schemas.openxmlformats.org/drawingml/2006/main">
                  <a:graphicData uri="http://schemas.microsoft.com/office/word/2010/wordprocessingShape">
                    <wps:wsp>
                      <wps:cNvSpPr txBox="1"/>
                      <wps:spPr>
                        <a:xfrm>
                          <a:off x="0" y="0"/>
                          <a:ext cx="2743200" cy="3519170"/>
                        </a:xfrm>
                        <a:prstGeom prst="rect"/>
                        <a:solidFill>
                          <a:srgbClr val="FFFFFF"/>
                        </a:solidFill>
                      </wps:spPr>
                      <wps:txbx>
                        <w:txbxContent>
                          <w:p>
                            <w:pPr>
                              <w:pStyle w:val="SI"/>
                              <w:spacing w:before="120" w:after="120"/>
                              <w:rPr/>
                            </w:pPr>
                            <w:r>
                              <w:rPr/>
                              <w:drawing>
                                <wp:inline distT="0" distB="0" distL="0" distR="0">
                                  <wp:extent cx="2743200" cy="2917190"/>
                                  <wp:effectExtent l="0" t="0" r="0" b="0"/>
                                  <wp:docPr id="3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9" descr=""/>
                                          <pic:cNvPicPr>
                                            <a:picLocks noChangeAspect="1" noChangeArrowheads="1"/>
                                          </pic:cNvPicPr>
                                        </pic:nvPicPr>
                                        <pic:blipFill>
                                          <a:blip r:embed="rId18"/>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5</w:t>
                            </w:r>
                            <w:r>
                              <w:rPr/>
                              <w:fldChar w:fldCharType="end"/>
                            </w:r>
                            <w:r>
                              <w:rPr/>
                              <w:t xml:space="preserve">:  </w:t>
                            </w:r>
                            <w:r>
                              <w:rPr/>
                              <w:t xml:space="preserve">Integral sedimentation coefficient distribution for MT-II in D310LA. Blue: 0.6 mM, green: 1.2 mM, red: 26 </w:t>
                            </w:r>
                            <w:r>
                              <w:rPr>
                                <w:rFonts w:cs="Lohit Devanagari" w:ascii="Liberation Serif" w:hAnsi="Liberation Serif"/>
                              </w:rPr>
                              <w:t>μ</w:t>
                            </w:r>
                            <w:r>
                              <w:rPr>
                                <w:rFonts w:cs="Lohit Devanagari"/>
                              </w:rPr>
                              <w:t>M.</w:t>
                            </w:r>
                          </w:p>
                        </w:txbxContent>
                      </wps:txbx>
                      <wps:bodyPr anchor="t" lIns="0" tIns="0" rIns="0" bIns="0">
                        <a:noAutofit/>
                      </wps:bodyPr>
                    </wps:wsp>
                  </a:graphicData>
                </a:graphic>
              </wp:anchor>
            </w:drawing>
          </mc:Choice>
          <mc:Fallback>
            <w:pict>
              <v:rect style="position:absolute;rotation:-0;width:216pt;height:277.1pt;mso-wrap-distance-left:0pt;mso-wrap-distance-right:0pt;mso-wrap-distance-top:0pt;mso-wrap-distance-bottom:0pt;margin-top:0pt;mso-position-vertical:top;mso-position-vertical-relative:margin;margin-left:0pt;mso-position-horizontal:left;mso-position-horizontal-relative:margin">
                <v:textbox inset="0in,0in,0in,0in">
                  <w:txbxContent>
                    <w:p>
                      <w:pPr>
                        <w:pStyle w:val="SI"/>
                        <w:spacing w:before="120" w:after="120"/>
                        <w:rPr/>
                      </w:pPr>
                      <w:r>
                        <w:rPr/>
                        <w:drawing>
                          <wp:inline distT="0" distB="0" distL="0" distR="0">
                            <wp:extent cx="2743200" cy="2917190"/>
                            <wp:effectExtent l="0" t="0" r="0" b="0"/>
                            <wp:docPr id="3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 descr=""/>
                                    <pic:cNvPicPr>
                                      <a:picLocks noChangeAspect="1" noChangeArrowheads="1"/>
                                    </pic:cNvPicPr>
                                  </pic:nvPicPr>
                                  <pic:blipFill>
                                    <a:blip r:embed="rId19"/>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5</w:t>
                      </w:r>
                      <w:r>
                        <w:rPr/>
                        <w:fldChar w:fldCharType="end"/>
                      </w:r>
                      <w:r>
                        <w:rPr/>
                        <w:t xml:space="preserve">:  </w:t>
                      </w:r>
                      <w:r>
                        <w:rPr/>
                        <w:t xml:space="preserve">Integral sedimentation coefficient distribution for MT-II in D310LA. Blue: 0.6 mM, green: 1.2 mM, red: 26 </w:t>
                      </w:r>
                      <w:r>
                        <w:rPr>
                          <w:rFonts w:cs="Lohit Devanagari" w:ascii="Liberation Serif" w:hAnsi="Liberation Serif"/>
                        </w:rPr>
                        <w:t>μ</w:t>
                      </w:r>
                      <w:r>
                        <w:rPr>
                          <w:rFonts w:cs="Lohit Devanagari"/>
                        </w:rPr>
                        <w:t>M.</w:t>
                      </w:r>
                    </w:p>
                  </w:txbxContent>
                </v:textbox>
                <w10:wrap type="square" side="largest"/>
              </v:rect>
            </w:pict>
          </mc:Fallback>
        </mc:AlternateContent>
      </w:r>
      <w:r>
        <mc:AlternateContent>
          <mc:Choice Requires="wps">
            <w:drawing>
              <wp:anchor behindDoc="0" distT="0" distB="0" distL="0" distR="0" simplePos="0" locked="0" layoutInCell="0" allowOverlap="1" relativeHeight="30">
                <wp:simplePos x="0" y="0"/>
                <wp:positionH relativeFrom="margin">
                  <wp:align>right</wp:align>
                </wp:positionH>
                <wp:positionV relativeFrom="margin">
                  <wp:align>top</wp:align>
                </wp:positionV>
                <wp:extent cx="2743200" cy="3519170"/>
                <wp:effectExtent l="0" t="0" r="0" b="0"/>
                <wp:wrapSquare wrapText="largest"/>
                <wp:docPr id="33" name="Frame15"/>
                <a:graphic xmlns:a="http://schemas.openxmlformats.org/drawingml/2006/main">
                  <a:graphicData uri="http://schemas.microsoft.com/office/word/2010/wordprocessingShape">
                    <wps:wsp>
                      <wps:cNvSpPr txBox="1"/>
                      <wps:spPr>
                        <a:xfrm>
                          <a:off x="0" y="0"/>
                          <a:ext cx="2743200" cy="3519170"/>
                        </a:xfrm>
                        <a:prstGeom prst="rect"/>
                        <a:solidFill>
                          <a:srgbClr val="FFFFFF"/>
                        </a:solidFill>
                      </wps:spPr>
                      <wps:txbx>
                        <w:txbxContent>
                          <w:p>
                            <w:pPr>
                              <w:pStyle w:val="SI"/>
                              <w:spacing w:before="120" w:after="120"/>
                              <w:rPr/>
                            </w:pPr>
                            <w:r>
                              <w:rPr/>
                              <w:drawing>
                                <wp:inline distT="0" distB="0" distL="0" distR="0">
                                  <wp:extent cx="2743200" cy="2917190"/>
                                  <wp:effectExtent l="0" t="0" r="0" b="0"/>
                                  <wp:docPr id="34"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 descr=""/>
                                          <pic:cNvPicPr>
                                            <a:picLocks noChangeAspect="1" noChangeArrowheads="1"/>
                                          </pic:cNvPicPr>
                                        </pic:nvPicPr>
                                        <pic:blipFill>
                                          <a:blip r:embed="rId20"/>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6</w:t>
                            </w:r>
                            <w:r>
                              <w:rPr/>
                              <w:fldChar w:fldCharType="end"/>
                            </w:r>
                            <w:r>
                              <w:rPr>
                                <w:rFonts w:cs="Lohit Devanagari"/>
                              </w:rPr>
                              <w:t xml:space="preserve">:  </w:t>
                            </w:r>
                            <w:r>
                              <w:rPr>
                                <w:rFonts w:cs="Lohit Devanagari"/>
                              </w:rPr>
                              <w:t xml:space="preserve">Integral sedimentation coefficient distribution for MT-II in </w:t>
                            </w:r>
                            <w:r>
                              <w:rPr>
                                <w:rFonts w:cs="Lohit Devanagari"/>
                              </w:rPr>
                              <w:t>LMPG</w:t>
                            </w:r>
                            <w:r>
                              <w:rPr>
                                <w:rFonts w:cs="Lohit Devanagari"/>
                              </w:rPr>
                              <w:t xml:space="preserve">. </w:t>
                            </w:r>
                            <w:r>
                              <w:rPr>
                                <w:rFonts w:cs="Lohit Devanagari"/>
                              </w:rPr>
                              <w:t xml:space="preserve">Blue: </w:t>
                            </w:r>
                            <w:r>
                              <w:rPr>
                                <w:rFonts w:cs="Lohit Devanagari"/>
                              </w:rPr>
                              <w:t xml:space="preserve">26 </w:t>
                            </w:r>
                            <w:r>
                              <w:rPr>
                                <w:rFonts w:cs="Lohit Devanagari" w:ascii="Liberation Serif" w:hAnsi="Liberation Serif"/>
                              </w:rPr>
                              <w:t>μ</w:t>
                            </w:r>
                            <w:r>
                              <w:rPr>
                                <w:rFonts w:cs="Lohit Devanagari"/>
                              </w:rPr>
                              <w:t xml:space="preserve">M, </w:t>
                            </w:r>
                            <w:r>
                              <w:rPr>
                                <w:rFonts w:cs="Lohit Devanagari"/>
                              </w:rPr>
                              <w:t xml:space="preserve">red: 52 </w:t>
                            </w:r>
                            <w:r>
                              <w:rPr>
                                <w:rFonts w:cs="Lohit Devanagari" w:ascii="Liberation Serif" w:hAnsi="Liberation Serif"/>
                              </w:rPr>
                              <w:t>μ</w:t>
                            </w:r>
                            <w:r>
                              <w:rPr>
                                <w:rFonts w:cs="Lohit Devanagari"/>
                              </w:rPr>
                              <w:t>M.</w:t>
                            </w:r>
                          </w:p>
                        </w:txbxContent>
                      </wps:txbx>
                      <wps:bodyPr anchor="t" lIns="0" tIns="0" rIns="0" bIns="0">
                        <a:noAutofit/>
                      </wps:bodyPr>
                    </wps:wsp>
                  </a:graphicData>
                </a:graphic>
              </wp:anchor>
            </w:drawing>
          </mc:Choice>
          <mc:Fallback>
            <w:pict>
              <v:rect style="position:absolute;rotation:-0;width:216pt;height:277.1pt;mso-wrap-distance-left:0pt;mso-wrap-distance-right:0pt;mso-wrap-distance-top:0pt;mso-wrap-distance-bottom:0pt;margin-top:0pt;mso-position-vertical:top;mso-position-vertical-relative:margin;margin-left:282.6pt;mso-position-horizontal:right;mso-position-horizontal-relative:margin">
                <v:textbox inset="0in,0in,0in,0in">
                  <w:txbxContent>
                    <w:p>
                      <w:pPr>
                        <w:pStyle w:val="SI"/>
                        <w:spacing w:before="120" w:after="120"/>
                        <w:rPr/>
                      </w:pPr>
                      <w:r>
                        <w:rPr/>
                        <w:drawing>
                          <wp:inline distT="0" distB="0" distL="0" distR="0">
                            <wp:extent cx="2743200" cy="2917190"/>
                            <wp:effectExtent l="0" t="0" r="0" b="0"/>
                            <wp:docPr id="3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0" descr=""/>
                                    <pic:cNvPicPr>
                                      <a:picLocks noChangeAspect="1" noChangeArrowheads="1"/>
                                    </pic:cNvPicPr>
                                  </pic:nvPicPr>
                                  <pic:blipFill>
                                    <a:blip r:embed="rId21"/>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6</w:t>
                      </w:r>
                      <w:r>
                        <w:rPr/>
                        <w:fldChar w:fldCharType="end"/>
                      </w:r>
                      <w:r>
                        <w:rPr>
                          <w:rFonts w:cs="Lohit Devanagari"/>
                        </w:rPr>
                        <w:t xml:space="preserve">:  </w:t>
                      </w:r>
                      <w:r>
                        <w:rPr>
                          <w:rFonts w:cs="Lohit Devanagari"/>
                        </w:rPr>
                        <w:t xml:space="preserve">Integral sedimentation coefficient distribution for MT-II in </w:t>
                      </w:r>
                      <w:r>
                        <w:rPr>
                          <w:rFonts w:cs="Lohit Devanagari"/>
                        </w:rPr>
                        <w:t>LMPG</w:t>
                      </w:r>
                      <w:r>
                        <w:rPr>
                          <w:rFonts w:cs="Lohit Devanagari"/>
                        </w:rPr>
                        <w:t xml:space="preserve">. </w:t>
                      </w:r>
                      <w:r>
                        <w:rPr>
                          <w:rFonts w:cs="Lohit Devanagari"/>
                        </w:rPr>
                        <w:t xml:space="preserve">Blue: </w:t>
                      </w:r>
                      <w:r>
                        <w:rPr>
                          <w:rFonts w:cs="Lohit Devanagari"/>
                        </w:rPr>
                        <w:t xml:space="preserve">26 </w:t>
                      </w:r>
                      <w:r>
                        <w:rPr>
                          <w:rFonts w:cs="Lohit Devanagari" w:ascii="Liberation Serif" w:hAnsi="Liberation Serif"/>
                        </w:rPr>
                        <w:t>μ</w:t>
                      </w:r>
                      <w:r>
                        <w:rPr>
                          <w:rFonts w:cs="Lohit Devanagari"/>
                        </w:rPr>
                        <w:t xml:space="preserve">M, </w:t>
                      </w:r>
                      <w:r>
                        <w:rPr>
                          <w:rFonts w:cs="Lohit Devanagari"/>
                        </w:rPr>
                        <w:t xml:space="preserve">red: 52 </w:t>
                      </w:r>
                      <w:r>
                        <w:rPr>
                          <w:rFonts w:cs="Lohit Devanagari" w:ascii="Liberation Serif" w:hAnsi="Liberation Serif"/>
                        </w:rPr>
                        <w:t>μ</w:t>
                      </w:r>
                      <w:r>
                        <w:rPr>
                          <w:rFonts w:cs="Lohit Devanagari"/>
                        </w:rPr>
                        <w:t>M.</w:t>
                      </w:r>
                    </w:p>
                  </w:txbxContent>
                </v:textbox>
                <w10:wrap type="square" side="largest"/>
              </v:rect>
            </w:pict>
          </mc:Fallback>
        </mc:AlternateContent>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p>
    <w:p>
      <w:pPr>
        <w:pStyle w:val="Normal"/>
        <w:jc w:val="both"/>
        <w:rPr>
          <w:rFonts w:ascii="Times New Roman" w:hAnsi="Times New Roman"/>
          <w:b/>
          <w:b/>
          <w:bCs/>
          <w:i w:val="false"/>
          <w:i w:val="false"/>
          <w:iCs w:val="false"/>
        </w:rPr>
      </w:pPr>
      <w:r>
        <w:rPr>
          <w:rFonts w:ascii="Times New Roman" w:hAnsi="Times New Roman"/>
          <w:b/>
          <w:bCs/>
          <w:i w:val="false"/>
          <w:iCs w:val="false"/>
        </w:rPr>
      </w:r>
      <w:r>
        <w:br w:type="page"/>
      </w:r>
      <w:r>
        <mc:AlternateContent>
          <mc:Choice Requires="wps">
            <w:drawing>
              <wp:anchor behindDoc="0" distT="0" distB="0" distL="0" distR="0" simplePos="0" locked="0" layoutInCell="0" allowOverlap="1" relativeHeight="26">
                <wp:simplePos x="0" y="0"/>
                <wp:positionH relativeFrom="margin">
                  <wp:align>right</wp:align>
                </wp:positionH>
                <wp:positionV relativeFrom="margin">
                  <wp:align>bottom</wp:align>
                </wp:positionV>
                <wp:extent cx="2743200" cy="3519170"/>
                <wp:effectExtent l="0" t="0" r="0" b="0"/>
                <wp:wrapSquare wrapText="largest"/>
                <wp:docPr id="36" name="Frame17"/>
                <a:graphic xmlns:a="http://schemas.openxmlformats.org/drawingml/2006/main">
                  <a:graphicData uri="http://schemas.microsoft.com/office/word/2010/wordprocessingShape">
                    <wps:wsp>
                      <wps:cNvSpPr txBox="1"/>
                      <wps:spPr>
                        <a:xfrm>
                          <a:off x="0" y="0"/>
                          <a:ext cx="2743200" cy="3519170"/>
                        </a:xfrm>
                        <a:prstGeom prst="rect"/>
                        <a:solidFill>
                          <a:srgbClr val="FFFFFF"/>
                        </a:solidFill>
                      </wps:spPr>
                      <wps:txbx>
                        <w:txbxContent>
                          <w:p>
                            <w:pPr>
                              <w:pStyle w:val="SI"/>
                              <w:spacing w:before="120" w:after="120"/>
                              <w:rPr/>
                            </w:pPr>
                            <w:r>
                              <w:rPr/>
                              <w:drawing>
                                <wp:inline distT="0" distB="0" distL="0" distR="0">
                                  <wp:extent cx="2743200" cy="2917190"/>
                                  <wp:effectExtent l="0" t="0" r="0" b="0"/>
                                  <wp:docPr id="37"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2" descr=""/>
                                          <pic:cNvPicPr>
                                            <a:picLocks noChangeAspect="1" noChangeArrowheads="1"/>
                                          </pic:cNvPicPr>
                                        </pic:nvPicPr>
                                        <pic:blipFill>
                                          <a:blip r:embed="rId22"/>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8</w:t>
                            </w:r>
                            <w:r>
                              <w:rPr/>
                              <w:fldChar w:fldCharType="end"/>
                            </w:r>
                            <w:r>
                              <w:rPr>
                                <w:rFonts w:cs="Lohit Devanagari"/>
                              </w:rPr>
                              <w:t xml:space="preserve">:  </w:t>
                            </w:r>
                            <w:r>
                              <w:rPr>
                                <w:rFonts w:cs="Lohit Devanagari"/>
                              </w:rPr>
                              <w:t xml:space="preserve">Integral sedimentation coefficient distribution for MT-II in </w:t>
                            </w:r>
                            <w:r>
                              <w:rPr>
                                <w:rFonts w:cs="Lohit Devanagari"/>
                              </w:rPr>
                              <w:t>LPP</w:t>
                            </w:r>
                            <w:r>
                              <w:rPr>
                                <w:rFonts w:cs="Lohit Devanagari"/>
                              </w:rPr>
                              <w:t>C</w:t>
                            </w:r>
                            <w:r>
                              <w:rPr>
                                <w:rFonts w:cs="Lohit Devanagari"/>
                              </w:rPr>
                              <w:t xml:space="preserve">. </w:t>
                            </w:r>
                            <w:r>
                              <w:rPr>
                                <w:rFonts w:cs="Lohit Devanagari"/>
                              </w:rPr>
                              <w:t xml:space="preserve">Blue: </w:t>
                            </w:r>
                            <w:r>
                              <w:rPr>
                                <w:rFonts w:cs="Lohit Devanagari"/>
                              </w:rPr>
                              <w:t xml:space="preserve">26 </w:t>
                            </w:r>
                            <w:r>
                              <w:rPr>
                                <w:rFonts w:cs="Lohit Devanagari" w:ascii="Liberation Serif" w:hAnsi="Liberation Serif"/>
                              </w:rPr>
                              <w:t>μ</w:t>
                            </w:r>
                            <w:r>
                              <w:rPr>
                                <w:rFonts w:cs="Lohit Devanagari"/>
                              </w:rPr>
                              <w:t xml:space="preserve">M, </w:t>
                            </w:r>
                            <w:r>
                              <w:rPr>
                                <w:rFonts w:cs="Lohit Devanagari"/>
                              </w:rPr>
                              <w:t xml:space="preserve">red: 52 </w:t>
                            </w:r>
                            <w:r>
                              <w:rPr>
                                <w:rFonts w:cs="Lohit Devanagari" w:ascii="Liberation Serif" w:hAnsi="Liberation Serif"/>
                              </w:rPr>
                              <w:t>μ</w:t>
                            </w:r>
                            <w:r>
                              <w:rPr>
                                <w:rFonts w:cs="Lohit Devanagari"/>
                              </w:rPr>
                              <w:t>M.</w:t>
                            </w:r>
                          </w:p>
                        </w:txbxContent>
                      </wps:txbx>
                      <wps:bodyPr anchor="t" lIns="0" tIns="0" rIns="0" bIns="0">
                        <a:noAutofit/>
                      </wps:bodyPr>
                    </wps:wsp>
                  </a:graphicData>
                </a:graphic>
              </wp:anchor>
            </w:drawing>
          </mc:Choice>
          <mc:Fallback>
            <w:pict>
              <v:rect style="position:absolute;rotation:-0;width:216pt;height:277.1pt;mso-wrap-distance-left:0pt;mso-wrap-distance-right:0pt;mso-wrap-distance-top:0pt;mso-wrap-distance-bottom:0pt;margin-top:373.55pt;mso-position-vertical:bottom;mso-position-vertical-relative:margin;margin-left:282.6pt;mso-position-horizontal:right;mso-position-horizontal-relative:margin">
                <v:textbox inset="0in,0in,0in,0in">
                  <w:txbxContent>
                    <w:p>
                      <w:pPr>
                        <w:pStyle w:val="SI"/>
                        <w:spacing w:before="120" w:after="120"/>
                        <w:rPr/>
                      </w:pPr>
                      <w:r>
                        <w:rPr/>
                        <w:drawing>
                          <wp:inline distT="0" distB="0" distL="0" distR="0">
                            <wp:extent cx="2743200" cy="2917190"/>
                            <wp:effectExtent l="0" t="0" r="0" b="0"/>
                            <wp:docPr id="38"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 descr=""/>
                                    <pic:cNvPicPr>
                                      <a:picLocks noChangeAspect="1" noChangeArrowheads="1"/>
                                    </pic:cNvPicPr>
                                  </pic:nvPicPr>
                                  <pic:blipFill>
                                    <a:blip r:embed="rId23"/>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8</w:t>
                      </w:r>
                      <w:r>
                        <w:rPr/>
                        <w:fldChar w:fldCharType="end"/>
                      </w:r>
                      <w:r>
                        <w:rPr>
                          <w:rFonts w:cs="Lohit Devanagari"/>
                        </w:rPr>
                        <w:t xml:space="preserve">:  </w:t>
                      </w:r>
                      <w:r>
                        <w:rPr>
                          <w:rFonts w:cs="Lohit Devanagari"/>
                        </w:rPr>
                        <w:t xml:space="preserve">Integral sedimentation coefficient distribution for MT-II in </w:t>
                      </w:r>
                      <w:r>
                        <w:rPr>
                          <w:rFonts w:cs="Lohit Devanagari"/>
                        </w:rPr>
                        <w:t>LPP</w:t>
                      </w:r>
                      <w:r>
                        <w:rPr>
                          <w:rFonts w:cs="Lohit Devanagari"/>
                        </w:rPr>
                        <w:t>C</w:t>
                      </w:r>
                      <w:r>
                        <w:rPr>
                          <w:rFonts w:cs="Lohit Devanagari"/>
                        </w:rPr>
                        <w:t xml:space="preserve">. </w:t>
                      </w:r>
                      <w:r>
                        <w:rPr>
                          <w:rFonts w:cs="Lohit Devanagari"/>
                        </w:rPr>
                        <w:t xml:space="preserve">Blue: </w:t>
                      </w:r>
                      <w:r>
                        <w:rPr>
                          <w:rFonts w:cs="Lohit Devanagari"/>
                        </w:rPr>
                        <w:t xml:space="preserve">26 </w:t>
                      </w:r>
                      <w:r>
                        <w:rPr>
                          <w:rFonts w:cs="Lohit Devanagari" w:ascii="Liberation Serif" w:hAnsi="Liberation Serif"/>
                        </w:rPr>
                        <w:t>μ</w:t>
                      </w:r>
                      <w:r>
                        <w:rPr>
                          <w:rFonts w:cs="Lohit Devanagari"/>
                        </w:rPr>
                        <w:t xml:space="preserve">M, </w:t>
                      </w:r>
                      <w:r>
                        <w:rPr>
                          <w:rFonts w:cs="Lohit Devanagari"/>
                        </w:rPr>
                        <w:t xml:space="preserve">red: 52 </w:t>
                      </w:r>
                      <w:r>
                        <w:rPr>
                          <w:rFonts w:cs="Lohit Devanagari" w:ascii="Liberation Serif" w:hAnsi="Liberation Serif"/>
                        </w:rPr>
                        <w:t>μ</w:t>
                      </w:r>
                      <w:r>
                        <w:rPr>
                          <w:rFonts w:cs="Lohit Devanagari"/>
                        </w:rPr>
                        <w:t>M.</w:t>
                      </w:r>
                    </w:p>
                  </w:txbxContent>
                </v:textbox>
                <w10:wrap type="square" side="largest"/>
              </v:rect>
            </w:pict>
          </mc:Fallback>
        </mc:AlternateContent>
      </w:r>
      <w:r>
        <mc:AlternateContent>
          <mc:Choice Requires="wps">
            <w:drawing>
              <wp:anchor behindDoc="0" distT="0" distB="0" distL="0" distR="0" simplePos="0" locked="0" layoutInCell="0" allowOverlap="1" relativeHeight="32">
                <wp:simplePos x="0" y="0"/>
                <wp:positionH relativeFrom="margin">
                  <wp:align>left</wp:align>
                </wp:positionH>
                <wp:positionV relativeFrom="margin">
                  <wp:align>bottom</wp:align>
                </wp:positionV>
                <wp:extent cx="2743200" cy="3519170"/>
                <wp:effectExtent l="0" t="0" r="0" b="0"/>
                <wp:wrapSquare wrapText="largest"/>
                <wp:docPr id="39" name="Frame16"/>
                <a:graphic xmlns:a="http://schemas.openxmlformats.org/drawingml/2006/main">
                  <a:graphicData uri="http://schemas.microsoft.com/office/word/2010/wordprocessingShape">
                    <wps:wsp>
                      <wps:cNvSpPr txBox="1"/>
                      <wps:spPr>
                        <a:xfrm>
                          <a:off x="0" y="0"/>
                          <a:ext cx="2743200" cy="3519170"/>
                        </a:xfrm>
                        <a:prstGeom prst="rect"/>
                        <a:solidFill>
                          <a:srgbClr val="FFFFFF"/>
                        </a:solidFill>
                      </wps:spPr>
                      <wps:txbx>
                        <w:txbxContent>
                          <w:p>
                            <w:pPr>
                              <w:pStyle w:val="SI"/>
                              <w:spacing w:before="120" w:after="120"/>
                              <w:rPr/>
                            </w:pPr>
                            <w:r>
                              <w:rPr/>
                              <w:drawing>
                                <wp:inline distT="0" distB="0" distL="0" distR="0">
                                  <wp:extent cx="2743200" cy="2917190"/>
                                  <wp:effectExtent l="0" t="0" r="0" b="0"/>
                                  <wp:docPr id="40"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1" descr=""/>
                                          <pic:cNvPicPr>
                                            <a:picLocks noChangeAspect="1" noChangeArrowheads="1"/>
                                          </pic:cNvPicPr>
                                        </pic:nvPicPr>
                                        <pic:blipFill>
                                          <a:blip r:embed="rId24"/>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7</w:t>
                            </w:r>
                            <w:r>
                              <w:rPr/>
                              <w:fldChar w:fldCharType="end"/>
                            </w:r>
                            <w:r>
                              <w:rPr>
                                <w:rFonts w:cs="Lohit Devanagari"/>
                              </w:rPr>
                              <w:t xml:space="preserve">:  </w:t>
                            </w:r>
                            <w:r>
                              <w:rPr>
                                <w:rFonts w:cs="Lohit Devanagari"/>
                              </w:rPr>
                              <w:t xml:space="preserve">Integral sedimentation coefficient distribution for MT-II in </w:t>
                            </w:r>
                            <w:r>
                              <w:rPr>
                                <w:rFonts w:cs="Lohit Devanagari"/>
                              </w:rPr>
                              <w:t>LPPG</w:t>
                            </w:r>
                            <w:r>
                              <w:rPr>
                                <w:rFonts w:cs="Lohit Devanagari"/>
                              </w:rPr>
                              <w:t xml:space="preserve">. </w:t>
                            </w:r>
                            <w:r>
                              <w:rPr>
                                <w:rFonts w:cs="Lohit Devanagari"/>
                              </w:rPr>
                              <w:t xml:space="preserve">Blue: </w:t>
                            </w:r>
                            <w:r>
                              <w:rPr>
                                <w:rFonts w:cs="Lohit Devanagari"/>
                              </w:rPr>
                              <w:t xml:space="preserve">26 </w:t>
                            </w:r>
                            <w:r>
                              <w:rPr>
                                <w:rFonts w:cs="Lohit Devanagari" w:ascii="Liberation Serif" w:hAnsi="Liberation Serif"/>
                              </w:rPr>
                              <w:t>μ</w:t>
                            </w:r>
                            <w:r>
                              <w:rPr>
                                <w:rFonts w:cs="Lohit Devanagari"/>
                              </w:rPr>
                              <w:t xml:space="preserve">M, </w:t>
                            </w:r>
                            <w:r>
                              <w:rPr>
                                <w:rFonts w:cs="Lohit Devanagari"/>
                              </w:rPr>
                              <w:t xml:space="preserve">red: 52 </w:t>
                            </w:r>
                            <w:r>
                              <w:rPr>
                                <w:rFonts w:cs="Lohit Devanagari" w:ascii="Liberation Serif" w:hAnsi="Liberation Serif"/>
                              </w:rPr>
                              <w:t>μ</w:t>
                            </w:r>
                            <w:r>
                              <w:rPr>
                                <w:rFonts w:cs="Lohit Devanagari"/>
                              </w:rPr>
                              <w:t>M.</w:t>
                            </w:r>
                          </w:p>
                        </w:txbxContent>
                      </wps:txbx>
                      <wps:bodyPr anchor="t" lIns="0" tIns="0" rIns="0" bIns="0">
                        <a:noAutofit/>
                      </wps:bodyPr>
                    </wps:wsp>
                  </a:graphicData>
                </a:graphic>
              </wp:anchor>
            </w:drawing>
          </mc:Choice>
          <mc:Fallback>
            <w:pict>
              <v:rect style="position:absolute;rotation:-0;width:216pt;height:277.1pt;mso-wrap-distance-left:0pt;mso-wrap-distance-right:0pt;mso-wrap-distance-top:0pt;mso-wrap-distance-bottom:0pt;margin-top:373.55pt;mso-position-vertical:bottom;mso-position-vertical-relative:margin;margin-left:0pt;mso-position-horizontal:left;mso-position-horizontal-relative:margin">
                <v:textbox inset="0in,0in,0in,0in">
                  <w:txbxContent>
                    <w:p>
                      <w:pPr>
                        <w:pStyle w:val="SI"/>
                        <w:spacing w:before="120" w:after="120"/>
                        <w:rPr/>
                      </w:pPr>
                      <w:r>
                        <w:rPr/>
                        <w:drawing>
                          <wp:inline distT="0" distB="0" distL="0" distR="0">
                            <wp:extent cx="2743200" cy="2917190"/>
                            <wp:effectExtent l="0" t="0" r="0" b="0"/>
                            <wp:docPr id="4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1" descr=""/>
                                    <pic:cNvPicPr>
                                      <a:picLocks noChangeAspect="1" noChangeArrowheads="1"/>
                                    </pic:cNvPicPr>
                                  </pic:nvPicPr>
                                  <pic:blipFill>
                                    <a:blip r:embed="rId25"/>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7</w:t>
                      </w:r>
                      <w:r>
                        <w:rPr/>
                        <w:fldChar w:fldCharType="end"/>
                      </w:r>
                      <w:r>
                        <w:rPr>
                          <w:rFonts w:cs="Lohit Devanagari"/>
                        </w:rPr>
                        <w:t xml:space="preserve">:  </w:t>
                      </w:r>
                      <w:r>
                        <w:rPr>
                          <w:rFonts w:cs="Lohit Devanagari"/>
                        </w:rPr>
                        <w:t xml:space="preserve">Integral sedimentation coefficient distribution for MT-II in </w:t>
                      </w:r>
                      <w:r>
                        <w:rPr>
                          <w:rFonts w:cs="Lohit Devanagari"/>
                        </w:rPr>
                        <w:t>LPPG</w:t>
                      </w:r>
                      <w:r>
                        <w:rPr>
                          <w:rFonts w:cs="Lohit Devanagari"/>
                        </w:rPr>
                        <w:t xml:space="preserve">. </w:t>
                      </w:r>
                      <w:r>
                        <w:rPr>
                          <w:rFonts w:cs="Lohit Devanagari"/>
                        </w:rPr>
                        <w:t xml:space="preserve">Blue: </w:t>
                      </w:r>
                      <w:r>
                        <w:rPr>
                          <w:rFonts w:cs="Lohit Devanagari"/>
                        </w:rPr>
                        <w:t xml:space="preserve">26 </w:t>
                      </w:r>
                      <w:r>
                        <w:rPr>
                          <w:rFonts w:cs="Lohit Devanagari" w:ascii="Liberation Serif" w:hAnsi="Liberation Serif"/>
                        </w:rPr>
                        <w:t>μ</w:t>
                      </w:r>
                      <w:r>
                        <w:rPr>
                          <w:rFonts w:cs="Lohit Devanagari"/>
                        </w:rPr>
                        <w:t xml:space="preserve">M, </w:t>
                      </w:r>
                      <w:r>
                        <w:rPr>
                          <w:rFonts w:cs="Lohit Devanagari"/>
                        </w:rPr>
                        <w:t xml:space="preserve">red: 52 </w:t>
                      </w:r>
                      <w:r>
                        <w:rPr>
                          <w:rFonts w:cs="Lohit Devanagari" w:ascii="Liberation Serif" w:hAnsi="Liberation Serif"/>
                        </w:rPr>
                        <w:t>μ</w:t>
                      </w:r>
                      <w:r>
                        <w:rPr>
                          <w:rFonts w:cs="Lohit Devanagari"/>
                        </w:rPr>
                        <w:t>M.</w:t>
                      </w:r>
                    </w:p>
                  </w:txbxContent>
                </v:textbox>
                <w10:wrap type="square" side="largest"/>
              </v:rect>
            </w:pict>
          </mc:Fallback>
        </mc:AlternateContent>
      </w:r>
    </w:p>
    <w:p>
      <w:pPr>
        <w:pStyle w:val="Normal"/>
        <w:jc w:val="both"/>
        <w:rPr>
          <w:rFonts w:ascii="Times New Roman" w:hAnsi="Times New Roman"/>
          <w:b/>
          <w:b/>
          <w:bCs/>
          <w:i w:val="false"/>
          <w:i w:val="false"/>
          <w:iCs w:val="false"/>
        </w:rPr>
      </w:pPr>
      <w:r>
        <w:rPr>
          <w:rFonts w:ascii="Times New Roman" w:hAnsi="Times New Roman"/>
          <w:b/>
          <w:bCs/>
          <w:i w:val="false"/>
          <w:iCs w:val="false"/>
        </w:rPr>
      </w:r>
      <w:r>
        <mc:AlternateContent>
          <mc:Choice Requires="wps">
            <w:drawing>
              <wp:anchor behindDoc="0" distT="0" distB="0" distL="0" distR="0" simplePos="0" locked="0" layoutInCell="0" allowOverlap="1" relativeHeight="34">
                <wp:simplePos x="0" y="0"/>
                <wp:positionH relativeFrom="margin">
                  <wp:align>left</wp:align>
                </wp:positionH>
                <wp:positionV relativeFrom="margin">
                  <wp:align>top</wp:align>
                </wp:positionV>
                <wp:extent cx="2743200" cy="3519170"/>
                <wp:effectExtent l="0" t="0" r="0" b="0"/>
                <wp:wrapSquare wrapText="largest"/>
                <wp:docPr id="42" name="Frame18"/>
                <a:graphic xmlns:a="http://schemas.openxmlformats.org/drawingml/2006/main">
                  <a:graphicData uri="http://schemas.microsoft.com/office/word/2010/wordprocessingShape">
                    <wps:wsp>
                      <wps:cNvSpPr txBox="1"/>
                      <wps:spPr>
                        <a:xfrm>
                          <a:off x="0" y="0"/>
                          <a:ext cx="2743200" cy="3519170"/>
                        </a:xfrm>
                        <a:prstGeom prst="rect"/>
                        <a:solidFill>
                          <a:srgbClr val="FFFFFF"/>
                        </a:solidFill>
                      </wps:spPr>
                      <wps:txbx>
                        <w:txbxContent>
                          <w:p>
                            <w:pPr>
                              <w:pStyle w:val="SI"/>
                              <w:spacing w:before="120" w:after="120"/>
                              <w:rPr/>
                            </w:pPr>
                            <w:bookmarkStart w:id="27" w:name="Ref_SI8_label_and_number"/>
                            <w:r>
                              <w:rPr/>
                              <w:drawing>
                                <wp:inline distT="0" distB="0" distL="0" distR="0">
                                  <wp:extent cx="2743200" cy="2917190"/>
                                  <wp:effectExtent l="0" t="0" r="0" b="0"/>
                                  <wp:docPr id="4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3" descr=""/>
                                          <pic:cNvPicPr>
                                            <a:picLocks noChangeAspect="1" noChangeArrowheads="1"/>
                                          </pic:cNvPicPr>
                                        </pic:nvPicPr>
                                        <pic:blipFill>
                                          <a:blip r:embed="rId26"/>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9</w:t>
                            </w:r>
                            <w:r>
                              <w:rPr/>
                              <w:fldChar w:fldCharType="end"/>
                            </w:r>
                            <w:bookmarkEnd w:id="27"/>
                            <w:r>
                              <w:rPr>
                                <w:rFonts w:cs="Lohit Devanagari"/>
                              </w:rPr>
                              <w:t xml:space="preserve">:  </w:t>
                            </w:r>
                            <w:r>
                              <w:rPr>
                                <w:rFonts w:cs="Lohit Devanagari"/>
                              </w:rPr>
                              <w:t xml:space="preserve">Integral sedimentation coefficient distribution for MT-II in </w:t>
                            </w:r>
                            <w:r>
                              <w:rPr>
                                <w:rFonts w:cs="Lohit Devanagari"/>
                              </w:rPr>
                              <w:t>L</w:t>
                            </w:r>
                            <w:r>
                              <w:rPr>
                                <w:rFonts w:cs="Lohit Devanagari"/>
                              </w:rPr>
                              <w:t>S</w:t>
                            </w:r>
                            <w:r>
                              <w:rPr>
                                <w:rFonts w:cs="Lohit Devanagari"/>
                              </w:rPr>
                              <w:t>PG</w:t>
                            </w:r>
                            <w:r>
                              <w:rPr>
                                <w:rFonts w:cs="Lohit Devanagari"/>
                              </w:rPr>
                              <w:t xml:space="preserve">. </w:t>
                            </w:r>
                            <w:r>
                              <w:rPr>
                                <w:rFonts w:cs="Lohit Devanagari"/>
                              </w:rPr>
                              <w:t xml:space="preserve">Blue: </w:t>
                            </w:r>
                            <w:r>
                              <w:rPr>
                                <w:rFonts w:cs="Lohit Devanagari"/>
                              </w:rPr>
                              <w:t xml:space="preserve">26 </w:t>
                            </w:r>
                            <w:r>
                              <w:rPr>
                                <w:rFonts w:cs="Lohit Devanagari" w:ascii="Liberation Serif" w:hAnsi="Liberation Serif"/>
                              </w:rPr>
                              <w:t>μ</w:t>
                            </w:r>
                            <w:r>
                              <w:rPr>
                                <w:rFonts w:cs="Lohit Devanagari"/>
                              </w:rPr>
                              <w:t xml:space="preserve">M, </w:t>
                            </w:r>
                            <w:r>
                              <w:rPr>
                                <w:rFonts w:cs="Lohit Devanagari"/>
                              </w:rPr>
                              <w:t xml:space="preserve">red: 52 </w:t>
                            </w:r>
                            <w:r>
                              <w:rPr>
                                <w:rFonts w:cs="Lohit Devanagari" w:ascii="Liberation Serif" w:hAnsi="Liberation Serif"/>
                              </w:rPr>
                              <w:t>μ</w:t>
                            </w:r>
                            <w:r>
                              <w:rPr>
                                <w:rFonts w:cs="Lohit Devanagari"/>
                              </w:rPr>
                              <w:t>M.</w:t>
                            </w:r>
                          </w:p>
                        </w:txbxContent>
                      </wps:txbx>
                      <wps:bodyPr anchor="t" lIns="0" tIns="0" rIns="0" bIns="0">
                        <a:noAutofit/>
                      </wps:bodyPr>
                    </wps:wsp>
                  </a:graphicData>
                </a:graphic>
              </wp:anchor>
            </w:drawing>
          </mc:Choice>
          <mc:Fallback>
            <w:pict>
              <v:rect style="position:absolute;rotation:-0;width:216pt;height:277.1pt;mso-wrap-distance-left:0pt;mso-wrap-distance-right:0pt;mso-wrap-distance-top:0pt;mso-wrap-distance-bottom:0pt;margin-top:0pt;mso-position-vertical:top;mso-position-vertical-relative:margin;margin-left:0pt;mso-position-horizontal:left;mso-position-horizontal-relative:margin">
                <v:textbox inset="0in,0in,0in,0in">
                  <w:txbxContent>
                    <w:p>
                      <w:pPr>
                        <w:pStyle w:val="SI"/>
                        <w:spacing w:before="120" w:after="120"/>
                        <w:rPr/>
                      </w:pPr>
                      <w:bookmarkStart w:id="28" w:name="Ref_SI8_label_and_number"/>
                      <w:r>
                        <w:rPr/>
                        <w:drawing>
                          <wp:inline distT="0" distB="0" distL="0" distR="0">
                            <wp:extent cx="2743200" cy="2917190"/>
                            <wp:effectExtent l="0" t="0" r="0" b="0"/>
                            <wp:docPr id="44"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 descr=""/>
                                    <pic:cNvPicPr>
                                      <a:picLocks noChangeAspect="1" noChangeArrowheads="1"/>
                                    </pic:cNvPicPr>
                                  </pic:nvPicPr>
                                  <pic:blipFill>
                                    <a:blip r:embed="rId27"/>
                                    <a:stretch>
                                      <a:fillRect/>
                                    </a:stretch>
                                  </pic:blipFill>
                                  <pic:spPr bwMode="auto">
                                    <a:xfrm>
                                      <a:off x="0" y="0"/>
                                      <a:ext cx="2743200" cy="2917190"/>
                                    </a:xfrm>
                                    <a:prstGeom prst="rect">
                                      <a:avLst/>
                                    </a:prstGeom>
                                  </pic:spPr>
                                </pic:pic>
                              </a:graphicData>
                            </a:graphic>
                          </wp:inline>
                        </w:drawing>
                        <w:t xml:space="preserve">SI </w:t>
                      </w:r>
                      <w:r>
                        <w:rPr/>
                        <w:fldChar w:fldCharType="begin"/>
                      </w:r>
                      <w:r>
                        <w:rPr/>
                        <w:instrText xml:space="preserve"> SEQ SI \* ARABIC </w:instrText>
                      </w:r>
                      <w:r>
                        <w:rPr/>
                        <w:fldChar w:fldCharType="separate"/>
                      </w:r>
                      <w:r>
                        <w:rPr/>
                        <w:t>9</w:t>
                      </w:r>
                      <w:r>
                        <w:rPr/>
                        <w:fldChar w:fldCharType="end"/>
                      </w:r>
                      <w:bookmarkEnd w:id="28"/>
                      <w:r>
                        <w:rPr>
                          <w:rFonts w:cs="Lohit Devanagari"/>
                        </w:rPr>
                        <w:t xml:space="preserve">:  </w:t>
                      </w:r>
                      <w:r>
                        <w:rPr>
                          <w:rFonts w:cs="Lohit Devanagari"/>
                        </w:rPr>
                        <w:t xml:space="preserve">Integral sedimentation coefficient distribution for MT-II in </w:t>
                      </w:r>
                      <w:r>
                        <w:rPr>
                          <w:rFonts w:cs="Lohit Devanagari"/>
                        </w:rPr>
                        <w:t>L</w:t>
                      </w:r>
                      <w:r>
                        <w:rPr>
                          <w:rFonts w:cs="Lohit Devanagari"/>
                        </w:rPr>
                        <w:t>S</w:t>
                      </w:r>
                      <w:r>
                        <w:rPr>
                          <w:rFonts w:cs="Lohit Devanagari"/>
                        </w:rPr>
                        <w:t>PG</w:t>
                      </w:r>
                      <w:r>
                        <w:rPr>
                          <w:rFonts w:cs="Lohit Devanagari"/>
                        </w:rPr>
                        <w:t xml:space="preserve">. </w:t>
                      </w:r>
                      <w:r>
                        <w:rPr>
                          <w:rFonts w:cs="Lohit Devanagari"/>
                        </w:rPr>
                        <w:t xml:space="preserve">Blue: </w:t>
                      </w:r>
                      <w:r>
                        <w:rPr>
                          <w:rFonts w:cs="Lohit Devanagari"/>
                        </w:rPr>
                        <w:t xml:space="preserve">26 </w:t>
                      </w:r>
                      <w:r>
                        <w:rPr>
                          <w:rFonts w:cs="Lohit Devanagari" w:ascii="Liberation Serif" w:hAnsi="Liberation Serif"/>
                        </w:rPr>
                        <w:t>μ</w:t>
                      </w:r>
                      <w:r>
                        <w:rPr>
                          <w:rFonts w:cs="Lohit Devanagari"/>
                        </w:rPr>
                        <w:t xml:space="preserve">M, </w:t>
                      </w:r>
                      <w:r>
                        <w:rPr>
                          <w:rFonts w:cs="Lohit Devanagari"/>
                        </w:rPr>
                        <w:t xml:space="preserve">red: 52 </w:t>
                      </w:r>
                      <w:r>
                        <w:rPr>
                          <w:rFonts w:cs="Lohit Devanagari" w:ascii="Liberation Serif" w:hAnsi="Liberation Serif"/>
                        </w:rPr>
                        <w:t>μ</w:t>
                      </w:r>
                      <w:r>
                        <w:rPr>
                          <w:rFonts w:cs="Lohit Devanagari"/>
                        </w:rPr>
                        <w:t>M.</w:t>
                      </w:r>
                    </w:p>
                  </w:txbxContent>
                </v:textbox>
                <w10:wrap type="square" side="largest"/>
              </v:rect>
            </w:pict>
          </mc:Fallback>
        </mc:AlternateContent>
      </w:r>
    </w:p>
    <w:sectPr>
      <w:footerReference w:type="default" r:id="rId28"/>
      <w:endnotePr>
        <w:numFmt w:val="decimal"/>
      </w:endnotePr>
      <w:type w:val="nextPage"/>
      <w:pgSz w:w="12240" w:h="15840"/>
      <w:pgMar w:left="1134" w:right="1134" w:gutter="0" w:header="0" w:top="1134" w:footer="1134" w:bottom="1693"/>
      <w:pgNumType w:fmt="decimal"/>
      <w:formProt w:val="false"/>
      <w:textDirection w:val="lrTb"/>
      <w:docGrid w:type="default" w:linePitch="312"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Borries Demeler" w:date="2022-09-28T14:40:40Z" w:initials="BD">
    <w:p>
      <w:r>
        <w:rPr>
          <w:rFonts w:ascii="Liberation Serif" w:hAnsi="Liberation Serif" w:eastAsia="Noto Serif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We still need to verify the exact oligomeric state. We will use NMR stoichiometry results and known partial specific volumes for SDS and measure for MT-II to calculate that.</w:t>
      </w:r>
    </w:p>
  </w:comment>
  <w:comment w:id="1" w:author="Borries Demeler" w:date="2022-09-28T14:39:49Z" w:initials="BD">
    <w:p>
      <w:r>
        <w:rPr>
          <w:rFonts w:ascii="Liberation Serif" w:hAnsi="Liberation Serif" w:eastAsia="Noto Serif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what is the local concentration during envenomation?</w:t>
      </w:r>
    </w:p>
  </w:comment>
  <w:comment w:id="2" w:author="Borries Demeler" w:date="2022-09-04T14:22:33Z" w:initials="BD">
    <w:p>
      <w:r>
        <w:rPr>
          <w:rFonts w:ascii="Liberation Serif" w:hAnsi="Liberation Serif" w:eastAsia="Noto Serif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please provide additional biological details relevant for the introduction, including structural information from crystallography. Please add details about monomer vs. dimer controversy and check my facts.</w:t>
      </w:r>
    </w:p>
  </w:comment>
</w:comments>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
        <w:rPr/>
      </w:pPr>
      <w:r>
        <w:rPr>
          <w:rStyle w:val="EndnoteCharacters"/>
        </w:rPr>
        <w:endnoteRef/>
      </w:r>
      <w:r>
        <w:rPr/>
        <w:tab/>
        <w:t>Francis B, Gutierrez JM, Lomonte B, Kaiser II. Myotoxin II from Bothrops asper (Terciopelo) venom is a lysine-49 phospholipase A2. Arch Biochem Biophys. 1991 Feb 1;284(2):352-9. doi: 10.1016/0003-9861(91)90307-5. PMID: 1899180.</w:t>
      </w:r>
    </w:p>
  </w:endnote>
  <w:endnote w:id="3">
    <w:p>
      <w:pPr>
        <w:pStyle w:val="Endnote"/>
        <w:rPr/>
      </w:pPr>
      <w:r>
        <w:rPr>
          <w:rStyle w:val="EndnoteCharacters"/>
        </w:rPr>
        <w:endnoteRef/>
      </w:r>
      <w:r>
        <w:rPr/>
        <w:tab/>
        <w:t>Matsui T, Kamata S, Ishii K, Maruno T, Ghanem N, Uchiyama S, Kato K, Suzuki A, Oda-Ueda N, Ogawa T, Tanaka Y. SDS-induced oligomerization of Lys49-phospholipase A</w:t>
      </w:r>
      <w:r>
        <w:rPr>
          <w:position w:val="-2"/>
          <w:sz w:val="19"/>
        </w:rPr>
        <w:t>2</w:t>
      </w:r>
      <w:r>
        <w:rPr/>
        <w:t xml:space="preserve"> from snake venom. Sci Rep. 2019 Feb 20;9(1):2330. doi: 10.1038/s41598-019-38861-8. PMID: 30787342; PMCID: PMC6382788.</w:t>
      </w:r>
    </w:p>
  </w:endnote>
  <w:endnote w:id="4">
    <w:p>
      <w:pPr>
        <w:pStyle w:val="Endnote"/>
        <w:rPr/>
      </w:pPr>
      <w:r>
        <w:rPr>
          <w:rStyle w:val="EndnoteCharacters"/>
        </w:rPr>
        <w:endnoteRef/>
      </w:r>
      <w:r>
        <w:rPr/>
        <w:tab/>
        <w:t>Lomonte, B., and Gutiérrez, J. (1989). A new muscle damaging toxin, myotoxin II, from the venom of the snake Bothrops asper (terciope</w:t>
      </w:r>
      <w:r>
        <w:rPr>
          <w:i w:val="false"/>
          <w:iCs w:val="false"/>
        </w:rPr>
        <w:t>lo). Toxicon 27</w:t>
      </w:r>
      <w:r>
        <w:rPr>
          <w:b/>
          <w:i w:val="false"/>
          <w:iCs w:val="false"/>
        </w:rPr>
        <w:t>,</w:t>
      </w:r>
      <w:r>
        <w:rPr>
          <w:i w:val="false"/>
          <w:iCs w:val="false"/>
        </w:rPr>
        <w:t xml:space="preserve"> 725-733.</w:t>
      </w:r>
    </w:p>
  </w:endnote>
  <w:endnote w:id="5">
    <w:p>
      <w:pPr>
        <w:pStyle w:val="Endnote"/>
        <w:rPr/>
      </w:pPr>
      <w:r>
        <w:rPr>
          <w:rStyle w:val="EndnoteCharacters"/>
        </w:rPr>
        <w:endnoteRef/>
      </w:r>
      <w:r>
        <w:rPr/>
        <w:tab/>
        <w:t xml:space="preserve">Demeler, B., and Gorbet, G.E. (2016). "Analytical Ultracentrifugation Data Analysis with UltraScan-III," in </w:t>
      </w:r>
      <w:r>
        <w:rPr>
          <w:i/>
        </w:rPr>
        <w:t>Analytical Ultracentrifugation,</w:t>
      </w:r>
      <w:r>
        <w:rPr/>
        <w:t xml:space="preserve"> eds. S. Uchiyama, F. Arisaka, W. Stafford &amp; T. Laue.</w:t>
      </w:r>
      <w:r>
        <w:rPr>
          <w:i/>
        </w:rPr>
        <w:t xml:space="preserve"> </w:t>
      </w:r>
      <w:r>
        <w:rPr/>
        <w:t xml:space="preserve"> (Tokyo: Springer), 119-143.</w:t>
      </w:r>
    </w:p>
  </w:endnote>
  <w:endnote w:id="6">
    <w:p>
      <w:pPr>
        <w:pStyle w:val="Endnote"/>
        <w:rPr/>
      </w:pPr>
      <w:r>
        <w:rPr>
          <w:rStyle w:val="EndnoteCharacters"/>
        </w:rPr>
        <w:endnoteRef/>
      </w:r>
      <w:r>
        <w:rPr/>
        <w:tab/>
        <w:t xml:space="preserve">Demeler B, Brookes EH, Gorbet GE, Savelyev A, Zollars D, Dubbs B. </w:t>
      </w:r>
      <w:r>
        <w:rPr/>
        <w:t xml:space="preserve">UltraScan Data Analysis Software for Analytical Ultracentrifugation Experiments and Hydrodynamic Modelling. 2022, </w:t>
      </w:r>
      <w:hyperlink r:id="rId1">
        <w:r>
          <w:rPr>
            <w:rStyle w:val="InternetLink"/>
          </w:rPr>
          <w:t>https://www.ultrascan.aucsolutions.com</w:t>
        </w:r>
      </w:hyperlink>
    </w:p>
  </w:endnote>
  <w:endnote w:id="7">
    <w:p>
      <w:pPr>
        <w:pStyle w:val="Endnote"/>
        <w:rPr/>
      </w:pPr>
      <w:r>
        <w:rPr>
          <w:rStyle w:val="EndnoteCharacters"/>
        </w:rPr>
        <w:endnoteRef/>
      </w:r>
      <w:r>
        <w:rPr/>
        <w:tab/>
        <w:t>Demeler, B Methods for the De</w:t>
      </w:r>
      <w:r>
        <w:rPr>
          <w:b w:val="false"/>
          <w:bCs w:val="false"/>
          <w:i w:val="false"/>
          <w:iCs w:val="false"/>
        </w:rPr>
        <w:t xml:space="preserve">sign and Analysis of Sedimentation Velocity and Sedimentation Equilibrium Experiments with Proteins. Cur. Protoc. Prot. Sci. </w:t>
      </w:r>
      <w:r>
        <w:rPr>
          <w:b w:val="false"/>
          <w:bCs w:val="false"/>
          <w:i w:val="false"/>
          <w:iCs w:val="false"/>
        </w:rPr>
        <w:t xml:space="preserve">2010, </w:t>
      </w:r>
      <w:r>
        <w:rPr>
          <w:b w:val="false"/>
          <w:bCs w:val="false"/>
          <w:i w:val="false"/>
          <w:iCs w:val="false"/>
        </w:rPr>
        <w:t xml:space="preserve">Chapter 7 : Unit 7.13. </w:t>
      </w:r>
    </w:p>
  </w:endnote>
  <w:endnote w:id="8">
    <w:p>
      <w:pPr>
        <w:pStyle w:val="Endnote"/>
        <w:rPr/>
      </w:pPr>
      <w:r>
        <w:rPr>
          <w:rStyle w:val="EndnoteCharacters"/>
        </w:rPr>
        <w:endnoteRef/>
      </w:r>
      <w:r>
        <w:rPr/>
        <w:tab/>
        <w:t xml:space="preserve">Brookes </w:t>
      </w:r>
      <w:r>
        <w:rPr/>
        <w:t>EH</w:t>
      </w:r>
      <w:r>
        <w:rPr/>
        <w:t xml:space="preserve">, Cao </w:t>
      </w:r>
      <w:r>
        <w:rPr/>
        <w:t>W</w:t>
      </w:r>
      <w:r>
        <w:rPr/>
        <w:t>,</w:t>
      </w:r>
      <w:r>
        <w:rPr>
          <w:b w:val="false"/>
          <w:bCs w:val="false"/>
          <w:i w:val="false"/>
          <w:iCs w:val="false"/>
        </w:rPr>
        <w:t xml:space="preserve"> Demeler </w:t>
      </w:r>
      <w:r>
        <w:rPr>
          <w:b w:val="false"/>
          <w:bCs w:val="false"/>
          <w:i w:val="false"/>
          <w:iCs w:val="false"/>
        </w:rPr>
        <w:t>B</w:t>
      </w:r>
      <w:r>
        <w:rPr>
          <w:b w:val="false"/>
          <w:bCs w:val="false"/>
          <w:i w:val="false"/>
          <w:iCs w:val="false"/>
        </w:rPr>
        <w:t xml:space="preserve">. A two-dimensional spectrum analysis for sedimentation velocity experiments of mixtures with heterogeneity in molecular weight and shape. Eur. Biophys. J. </w:t>
      </w:r>
      <w:r>
        <w:rPr>
          <w:b w:val="false"/>
          <w:bCs w:val="false"/>
          <w:i w:val="false"/>
          <w:iCs w:val="false"/>
        </w:rPr>
        <w:t xml:space="preserve">2010, </w:t>
      </w:r>
      <w:r>
        <w:rPr>
          <w:b w:val="false"/>
          <w:bCs w:val="false"/>
          <w:i w:val="false"/>
          <w:iCs w:val="false"/>
        </w:rPr>
        <w:t>39, 405-414</w:t>
      </w:r>
    </w:p>
  </w:endnote>
  <w:endnote w:id="9">
    <w:p>
      <w:pPr>
        <w:pStyle w:val="Endnote"/>
        <w:rPr/>
      </w:pPr>
      <w:r>
        <w:rPr>
          <w:rStyle w:val="EndnoteCharacters"/>
        </w:rPr>
        <w:endnoteRef/>
      </w:r>
      <w:r>
        <w:rPr/>
        <w:tab/>
        <w:t xml:space="preserve">Brookes EH, Boppana </w:t>
      </w:r>
      <w:r>
        <w:rPr/>
        <w:t>RV</w:t>
      </w:r>
      <w:r>
        <w:rPr/>
        <w:t>, Dem</w:t>
      </w:r>
      <w:r>
        <w:rPr>
          <w:i w:val="false"/>
          <w:iCs w:val="false"/>
        </w:rPr>
        <w:t xml:space="preserve">eler </w:t>
      </w:r>
      <w:r>
        <w:rPr>
          <w:i w:val="false"/>
          <w:iCs w:val="false"/>
        </w:rPr>
        <w:t>B</w:t>
      </w:r>
      <w:r>
        <w:rPr>
          <w:i w:val="false"/>
          <w:iCs w:val="false"/>
        </w:rPr>
        <w:t xml:space="preserve">. Computing Large Sparse Multivariate Optimization Problems with an Application in Biophysics. Supercomputing '06 ACM. 0-7695-2700-0/06, </w:t>
      </w:r>
      <w:r>
        <w:rPr>
          <w:i w:val="false"/>
          <w:iCs w:val="false"/>
        </w:rPr>
        <w:t>2006.</w:t>
      </w:r>
    </w:p>
  </w:endnote>
  <w:endnote w:id="10">
    <w:p>
      <w:pPr>
        <w:pStyle w:val="Endnote"/>
        <w:rPr/>
      </w:pPr>
      <w:r>
        <w:rPr>
          <w:rStyle w:val="EndnoteCharacters"/>
        </w:rPr>
        <w:endnoteRef/>
      </w:r>
      <w:r>
        <w:rPr/>
        <w:tab/>
        <w:t>Br</w:t>
      </w:r>
      <w:r>
        <w:rPr>
          <w:b w:val="false"/>
          <w:bCs w:val="false"/>
          <w:i w:val="false"/>
          <w:iCs w:val="false"/>
        </w:rPr>
        <w:t>ookes, E. H., and B. Deme</w:t>
      </w:r>
      <w:r>
        <w:rPr>
          <w:b w:val="false"/>
          <w:bCs w:val="false"/>
          <w:i w:val="false"/>
          <w:iCs w:val="false"/>
          <w:shd w:fill="auto" w:val="clear"/>
        </w:rPr>
        <w:t>ler. Parsimonious Regularization using Genetic Algorithms Applied to the Analysis of Analytical Ultracentrifugation Experiments. GECCO Proceedings ACM. 2007. 978-1-59593-697-4/07/0007.</w:t>
      </w:r>
    </w:p>
  </w:endnote>
  <w:endnote w:id="11">
    <w:p>
      <w:pPr>
        <w:pStyle w:val="Endnote"/>
        <w:rPr/>
      </w:pPr>
      <w:r>
        <w:rPr>
          <w:rStyle w:val="EndnoteCharacters"/>
        </w:rPr>
        <w:endnoteRef/>
      </w:r>
      <w:r>
        <w:rPr/>
        <w:tab/>
        <w:t>D</w:t>
      </w:r>
      <w:r>
        <w:rPr>
          <w:b w:val="false"/>
          <w:bCs w:val="false"/>
          <w:i w:val="false"/>
          <w:iCs w:val="false"/>
        </w:rPr>
        <w:t xml:space="preserve">emeler, B. </w:t>
      </w:r>
      <w:r>
        <w:rPr>
          <w:b w:val="false"/>
          <w:bCs w:val="false"/>
          <w:i w:val="false"/>
          <w:iCs w:val="false"/>
        </w:rPr>
        <w:t>and</w:t>
      </w:r>
      <w:r>
        <w:rPr>
          <w:b w:val="false"/>
          <w:bCs w:val="false"/>
          <w:i w:val="false"/>
          <w:iCs w:val="false"/>
        </w:rPr>
        <w:t xml:space="preserve"> K. E. van Holde. </w:t>
      </w:r>
      <w:r>
        <w:rPr>
          <w:b w:val="false"/>
          <w:bCs w:val="false"/>
          <w:i w:val="false"/>
          <w:iCs w:val="false"/>
        </w:rPr>
        <w:t xml:space="preserve"> </w:t>
      </w:r>
      <w:r>
        <w:rPr>
          <w:b w:val="false"/>
          <w:bCs w:val="false"/>
          <w:i w:val="false"/>
          <w:iCs w:val="false"/>
        </w:rPr>
        <w:t xml:space="preserve">Sedimentation velocity analysis of highly heterogeneous systems. Anal. Biochem. </w:t>
      </w:r>
      <w:r>
        <w:rPr>
          <w:b w:val="false"/>
          <w:bCs w:val="false"/>
          <w:i w:val="false"/>
          <w:iCs w:val="false"/>
        </w:rPr>
        <w:t xml:space="preserve">2004. </w:t>
      </w:r>
      <w:r>
        <w:rPr>
          <w:b w:val="false"/>
          <w:bCs w:val="false"/>
          <w:i w:val="false"/>
          <w:iCs w:val="false"/>
        </w:rPr>
        <w:t>Vol 335(2):279-288</w:t>
      </w:r>
    </w:p>
  </w:endnote>
  <w:endnote w:id="12">
    <w:p>
      <w:pPr>
        <w:pStyle w:val="Endnote"/>
        <w:rPr/>
      </w:pPr>
      <w:r>
        <w:rPr>
          <w:rStyle w:val="EndnoteCharacters"/>
        </w:rPr>
        <w:endnoteRef/>
      </w:r>
      <w:r>
        <w:rPr/>
        <w:tab/>
        <w:t>D</w:t>
      </w:r>
      <w:r>
        <w:rPr>
          <w:b w:val="false"/>
          <w:bCs w:val="false"/>
          <w:i w:val="false"/>
          <w:iCs w:val="false"/>
        </w:rPr>
        <w:t xml:space="preserve">emeler, B. </w:t>
      </w:r>
      <w:r>
        <w:rPr>
          <w:b w:val="false"/>
          <w:bCs w:val="false"/>
          <w:i w:val="false"/>
          <w:iCs w:val="false"/>
        </w:rPr>
        <w:t>and</w:t>
      </w:r>
      <w:r>
        <w:rPr>
          <w:b w:val="false"/>
          <w:bCs w:val="false"/>
          <w:i w:val="false"/>
          <w:iCs w:val="false"/>
        </w:rPr>
        <w:t xml:space="preserve"> </w:t>
      </w:r>
      <w:r>
        <w:rPr>
          <w:b w:val="false"/>
          <w:bCs w:val="false"/>
          <w:i w:val="false"/>
          <w:iCs w:val="false"/>
        </w:rPr>
        <w:t xml:space="preserve">E. H. </w:t>
      </w:r>
      <w:r>
        <w:rPr>
          <w:b w:val="false"/>
          <w:bCs w:val="false"/>
          <w:i w:val="false"/>
          <w:iCs w:val="false"/>
        </w:rPr>
        <w:t xml:space="preserve">Brookes. Monte Carlo analysis of sedimentation experiments. Colloid Polym. Sci. </w:t>
      </w:r>
      <w:r>
        <w:rPr>
          <w:b w:val="false"/>
          <w:bCs w:val="false"/>
          <w:i w:val="false"/>
          <w:iCs w:val="false"/>
        </w:rPr>
        <w:t xml:space="preserve">2008. </w:t>
      </w:r>
      <w:r>
        <w:rPr>
          <w:b w:val="false"/>
          <w:bCs w:val="false"/>
          <w:i w:val="false"/>
          <w:iCs w:val="false"/>
        </w:rPr>
        <w:t>286:129-137</w:t>
      </w:r>
    </w:p>
  </w:endnote>
  <w:endnote w:id="13">
    <w:p>
      <w:pPr>
        <w:pStyle w:val="Endnote"/>
        <w:rPr/>
      </w:pPr>
      <w:r>
        <w:rPr>
          <w:rStyle w:val="EndnoteCharacters"/>
        </w:rPr>
        <w:endnoteRef/>
      </w:r>
      <w:r>
        <w:rPr/>
        <w:tab/>
        <w:t>Brookes</w:t>
      </w:r>
      <w:r>
        <w:rPr>
          <w:b w:val="false"/>
          <w:bCs w:val="false"/>
          <w:i w:val="false"/>
          <w:iCs w:val="false"/>
        </w:rPr>
        <w:t xml:space="preserve"> E, Demeler B. Parallel computational techniques for the analysis of sedimentation velocity experiments in UltraScan. Colloid Polym. Sci. </w:t>
      </w:r>
      <w:r>
        <w:rPr>
          <w:b w:val="false"/>
          <w:bCs w:val="false"/>
          <w:i w:val="false"/>
          <w:iCs w:val="false"/>
        </w:rPr>
        <w:t xml:space="preserve">2008, </w:t>
      </w:r>
      <w:r>
        <w:rPr>
          <w:b w:val="false"/>
          <w:bCs w:val="false"/>
          <w:i w:val="false"/>
          <w:iCs w:val="false"/>
        </w:rPr>
        <w:t>286, 138-148</w:t>
      </w:r>
    </w:p>
  </w:endnote>
  <w:endnote w:id="14">
    <w:p>
      <w:pPr>
        <w:pStyle w:val="Endnote"/>
        <w:rPr/>
      </w:pPr>
      <w:r>
        <w:rPr>
          <w:rStyle w:val="EndnoteCharacters"/>
        </w:rPr>
        <w:endnoteRef/>
      </w:r>
      <w:r>
        <w:rPr/>
        <w:tab/>
        <w:t>Lomonte B, Fernández J. Solving the microheterogeneity of Bothrops asper myotoxin-II by high-resolution mass spectrometry: Insights into C-terminal region variability in Lys49-phospholipase A2 homologs. Toxicon. 2022 Apr 30;210:123-131. doi: 10.1016/j.toxicon.2022.02.024. Epub 2022 Mar 3. PMID: 35248586.</w:t>
      </w:r>
    </w:p>
  </w:endnote>
  <w:endnote w:id="15">
    <w:p>
      <w:pPr>
        <w:pStyle w:val="Endnote"/>
        <w:rPr/>
      </w:pPr>
      <w:r>
        <w:rPr>
          <w:rStyle w:val="EndnoteCharacters"/>
        </w:rPr>
        <w:endnoteRef/>
      </w:r>
      <w:r>
        <w:rPr/>
        <w:tab/>
        <w:t>Brookes E, Demeler B, Rocco M. Developments in the US-SOMO bead modeling suite: new features in the direct residue-to-bead method, improved grid routines, and influence of accessible surface area screening. Macromol Biosci. 2010 Jul 7;10(7):746-53. doi: 10.1002/mabi.200900474. PMID: 20480513.</w:t>
      </w:r>
    </w:p>
  </w:endnote>
  <w:endnote w:id="16">
    <w:p>
      <w:pPr>
        <w:pStyle w:val="Endnote"/>
        <w:rPr/>
      </w:pPr>
      <w:r>
        <w:rPr>
          <w:rStyle w:val="EndnoteCharacters"/>
        </w:rPr>
        <w:endnoteRef/>
      </w:r>
      <w:r>
        <w:rPr/>
        <w:tab/>
        <w:t xml:space="preserve">Brookes, E., Rocco, M. Recent advances in the UltraScan SOlution MOdeller (US-SOMO) hydrodynamic and small-angle scattering data analysis and simulation suite. </w:t>
      </w:r>
      <w:r>
        <w:rPr>
          <w:i/>
        </w:rPr>
        <w:t>Eur Biophys J</w:t>
      </w:r>
      <w:r>
        <w:rPr/>
        <w:t xml:space="preserve"> </w:t>
      </w:r>
      <w:r>
        <w:rPr>
          <w:b/>
        </w:rPr>
        <w:t>47</w:t>
      </w:r>
      <w:r>
        <w:rPr/>
        <w:t>, 855–864 (2018). https://doi.org/10.1007/s00249-018-1296-0</w:t>
      </w:r>
    </w:p>
  </w:endnote>
  <w:endnote w:id="17">
    <w:p>
      <w:pPr>
        <w:pStyle w:val="Endnote"/>
        <w:rPr/>
      </w:pPr>
      <w:r>
        <w:rPr>
          <w:rStyle w:val="EndnoteCharacters"/>
        </w:rPr>
        <w:endnoteRef/>
      </w:r>
      <w:r>
        <w:rPr/>
        <w:tab/>
        <w:t>Arni RK, Gutiérrez JM. Crystallization and preliminary diffraction data of two myotoxins isolated from the venoms of Bothrops asper (Terciopelo) and Bothrops nummifer (jumping viper). Toxicon. 1993 Aug;31(8):1061-4. doi: 10.1016/0041-0101(93)90264-j. PMID: 8212044.</w:t>
      </w:r>
    </w:p>
  </w:endnote>
  <w:endnote w:id="18">
    <w:p>
      <w:pPr>
        <w:pStyle w:val="Endnote"/>
        <w:rPr/>
      </w:pPr>
      <w:r>
        <w:rPr>
          <w:rStyle w:val="EndnoteCharacters"/>
        </w:rPr>
        <w:endnoteRef/>
      </w:r>
      <w:r>
        <w:rPr/>
        <w:tab/>
        <w:t>Cifuentes A, Bernal JL, Diez-Masa JC. Determination of Critical Micelle Concentration Values Using Capillary Electrophoresis Instrumentation. Anal. Chem. 1997, 69, 4271-4274</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Times New Roman">
    <w:charset w:val="01"/>
    <w:family w:val="roman"/>
    <w:pitch w:val="default"/>
  </w:font>
  <w:font w:name="Liberation Serif">
    <w:altName w:val="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val="textFit" w:percent="70"/>
  <w:defaultTabStop w:val="709"/>
  <w:autoHyphenation w:val="true"/>
  <w:endnotePr>
    <w:numFmt w:val="decimal"/>
    <w:endnote w:id="0"/>
    <w:endnote w:id="1"/>
  </w:end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US" w:eastAsia="zh-CN" w:bidi="hi-IN"/>
    </w:rPr>
  </w:style>
  <w:style w:type="character" w:styleId="EndnoteCharacters">
    <w:name w:val="Endnote Characters"/>
    <w:qFormat/>
    <w:rPr/>
  </w:style>
  <w:style w:type="character" w:styleId="EndnoteAnchor">
    <w:name w:val="Endnote Anchor"/>
    <w:rPr>
      <w:rFonts w:ascii="Times New Roman" w:hAnsi="Times New Roman"/>
      <w:position w:val="0"/>
      <w:sz w:val="24"/>
      <w:vertAlign w:val="baseline"/>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lang w:val="zxx" w:eastAsia="zxx" w:bidi="zxx"/>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40" w:before="0" w:after="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Endnote">
    <w:name w:val="Endnote Text"/>
    <w:basedOn w:val="Normal"/>
    <w:pPr>
      <w:suppressLineNumbers/>
      <w:ind w:left="340" w:right="0" w:hanging="340"/>
    </w:pPr>
    <w:rPr>
      <w:rFonts w:ascii="Times New Roman" w:hAnsi="Times New Roman"/>
      <w:sz w:val="24"/>
      <w:szCs w:val="20"/>
    </w:rPr>
  </w:style>
  <w:style w:type="paragraph" w:styleId="Footnote">
    <w:name w:val="Footnote Text"/>
    <w:basedOn w:val="Normal"/>
    <w:pPr>
      <w:suppressLineNumbers/>
      <w:ind w:left="340" w:right="0" w:hanging="340"/>
    </w:pPr>
    <w:rPr>
      <w:sz w:val="20"/>
      <w:szCs w:val="20"/>
    </w:rPr>
  </w:style>
  <w:style w:type="paragraph" w:styleId="EndNoteBibliography">
    <w:name w:val="EndNote Bibliography"/>
    <w:basedOn w:val="Normal"/>
    <w:qFormat/>
    <w:pPr/>
    <w:rPr>
      <w:rFonts w:cs="Times New Roman"/>
    </w:rPr>
  </w:style>
  <w:style w:type="paragraph" w:styleId="Standard">
    <w:name w:val="Standard"/>
    <w:qFormat/>
    <w:pPr>
      <w:widowControl/>
      <w:suppressAutoHyphens w:val="true"/>
      <w:kinsoku w:val="true"/>
      <w:overflowPunct w:val="true"/>
      <w:autoSpaceDE w:val="true"/>
      <w:bidi w:val="0"/>
      <w:spacing w:lineRule="auto" w:line="240" w:before="0" w:after="0"/>
      <w:jc w:val="left"/>
      <w:textAlignment w:val="baseline"/>
    </w:pPr>
    <w:rPr>
      <w:rFonts w:ascii="Times New Roman" w:hAnsi="Times New Roman" w:eastAsia="DejaVu Sans" w:cs="Tahoma"/>
      <w:color w:val="auto"/>
      <w:kern w:val="2"/>
      <w:sz w:val="24"/>
      <w:szCs w:val="24"/>
      <w:lang w:val="en-US" w:eastAsia="zh-CN" w:bidi="hi-IN"/>
    </w:rPr>
  </w:style>
  <w:style w:type="paragraph" w:styleId="Figure">
    <w:name w:val="Figure"/>
    <w:basedOn w:val="Caption"/>
    <w:qFormat/>
    <w:pPr/>
    <w:rPr>
      <w:rFonts w:ascii="Times New Roman" w:hAnsi="Times New Roman"/>
      <w:b w:val="false"/>
      <w:i/>
      <w:sz w:val="22"/>
    </w:rPr>
  </w:style>
  <w:style w:type="paragraph" w:styleId="TableContents">
    <w:name w:val="Table Contents"/>
    <w:basedOn w:val="Normal"/>
    <w:qFormat/>
    <w:pPr>
      <w:widowControl w:val="false"/>
      <w:suppressLineNumbers/>
    </w:pPr>
    <w:rPr/>
  </w:style>
  <w:style w:type="paragraph" w:styleId="Table">
    <w:name w:val="Table"/>
    <w:basedOn w:val="Caption"/>
    <w:qFormat/>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Equ">
    <w:name w:val="Equ."/>
    <w:basedOn w:val="Caption"/>
    <w:qFormat/>
    <w:pPr/>
    <w:rPr/>
  </w:style>
  <w:style w:type="paragraph" w:styleId="SI">
    <w:name w:val="SI"/>
    <w:basedOn w:val="Caption"/>
    <w:qFormat/>
    <w:pPr/>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3.png"/><Relationship Id="rId28" Type="http://schemas.openxmlformats.org/officeDocument/2006/relationships/footer" Target="footer1.xml"/><Relationship Id="rId29" Type="http://schemas.openxmlformats.org/officeDocument/2006/relationships/endnotes" Target="endnotes.xml"/><Relationship Id="rId30" Type="http://schemas.openxmlformats.org/officeDocument/2006/relationships/comments" Target="comments.xml"/><Relationship Id="rId31" Type="http://schemas.openxmlformats.org/officeDocument/2006/relationships/fontTable" Target="fontTable.xml"/><Relationship Id="rId32" Type="http://schemas.openxmlformats.org/officeDocument/2006/relationships/settings" Target="settings.xml"/>
</Relationships>
</file>

<file path=word/_rels/endnotes.xml.rels><?xml version="1.0" encoding="UTF-8"?>
<Relationships xmlns="http://schemas.openxmlformats.org/package/2006/relationships"><Relationship Id="rId1" Type="http://schemas.openxmlformats.org/officeDocument/2006/relationships/hyperlink" Target="https://www.ultrascan.aucsolutions.com/" TargetMode="External"/>
</Relationships>
</file>

<file path=docProps/app.xml><?xml version="1.0" encoding="utf-8"?>
<Properties xmlns="http://schemas.openxmlformats.org/officeDocument/2006/extended-properties" xmlns:vt="http://schemas.openxmlformats.org/officeDocument/2006/docPropsVTypes">
  <Template/>
  <TotalTime>26</TotalTime>
  <Application>LibreOffice/7.3.2.2$Linux_X86_64 LibreOffice_project/49f2b1bff42cfccbd8f788c8dc32c1c309559be0</Application>
  <AppVersion>15.0000</AppVersion>
  <Pages>10</Pages>
  <Words>2976</Words>
  <Characters>17718</Characters>
  <CharactersWithSpaces>20633</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2022-09-27T13:40:02Z</dcterms:created>
  <dc:creator/>
  <dc:description/>
  <dc:language>en-US</dc:language>
  <cp:lastModifiedBy>Borries Demeler</cp:lastModifiedBy>
  <dcterms:modified xsi:type="dcterms:W3CDTF">2022-09-28T15:42:43Z</dcterms:modified>
  <cp:revision>5</cp:revision>
  <dc:subject/>
  <dc:title/>
</cp:coreProperties>
</file>